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4B5A6711" w:rsidR="00A24F28" w:rsidRPr="00383F8E" w:rsidRDefault="00E01E14" w:rsidP="00A24F28">
      <w:pPr>
        <w:pStyle w:val="Header"/>
        <w:tabs>
          <w:tab w:val="clear" w:pos="4153"/>
          <w:tab w:val="clear" w:pos="8306"/>
          <w:tab w:val="right" w:pos="9638"/>
        </w:tabs>
        <w:spacing w:after="0"/>
        <w:ind w:right="-57"/>
        <w:rPr>
          <w:rFonts w:ascii="Arial" w:eastAsia="SimSun" w:hAnsi="Arial"/>
          <w:b/>
          <w:iCs/>
          <w:noProof/>
          <w:color w:val="auto"/>
          <w:sz w:val="24"/>
          <w:szCs w:val="1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414CE7">
        <w:rPr>
          <w:rFonts w:ascii="Arial" w:eastAsia="Arial Unicode MS" w:hAnsi="Arial" w:cs="Arial"/>
          <w:b/>
          <w:bCs/>
          <w:sz w:val="24"/>
        </w:rPr>
        <w:t>1</w:t>
      </w:r>
      <w:r w:rsidR="00F47CC0">
        <w:rPr>
          <w:rFonts w:ascii="Arial" w:eastAsia="Arial Unicode MS" w:hAnsi="Arial" w:cs="Arial"/>
          <w:b/>
          <w:bCs/>
          <w:sz w:val="24"/>
        </w:rPr>
        <w:t xml:space="preserve">E </w:t>
      </w:r>
      <w:r w:rsidR="00707B5F">
        <w:rPr>
          <w:rFonts w:ascii="Arial" w:eastAsia="Arial Unicode MS" w:hAnsi="Arial" w:cs="Arial"/>
          <w:b/>
          <w:bCs/>
          <w:sz w:val="24"/>
        </w:rPr>
        <w:t>(</w:t>
      </w:r>
      <w:r w:rsidR="00985BD1">
        <w:rPr>
          <w:rFonts w:ascii="Arial" w:eastAsia="Arial Unicode MS" w:hAnsi="Arial" w:cs="Arial"/>
          <w:b/>
          <w:bCs/>
          <w:sz w:val="24"/>
        </w:rPr>
        <w:t>E</w:t>
      </w:r>
      <w:r w:rsidR="00F47CC0">
        <w:rPr>
          <w:rFonts w:ascii="Arial" w:eastAsia="Arial Unicode MS" w:hAnsi="Arial" w:cs="Arial"/>
          <w:b/>
          <w:bCs/>
          <w:sz w:val="24"/>
        </w:rPr>
        <w:t>-meeting</w:t>
      </w:r>
      <w:r w:rsidR="00707B5F">
        <w:rPr>
          <w:rFonts w:ascii="Arial" w:eastAsia="Arial Unicode MS" w:hAnsi="Arial" w:cs="Arial"/>
          <w:b/>
          <w:bCs/>
          <w:sz w:val="24"/>
        </w:rPr>
        <w:t>)</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A4D1B">
        <w:rPr>
          <w:rFonts w:ascii="Arial" w:eastAsia="SimSun" w:hAnsi="Arial"/>
          <w:b/>
          <w:iCs/>
          <w:noProof/>
          <w:color w:val="auto"/>
          <w:sz w:val="24"/>
          <w:szCs w:val="18"/>
          <w:lang w:eastAsia="en-US"/>
        </w:rPr>
        <w:t>S2-</w:t>
      </w:r>
      <w:r w:rsidR="00661782" w:rsidRPr="00DA4D1B">
        <w:rPr>
          <w:rFonts w:ascii="Arial" w:eastAsia="SimSun" w:hAnsi="Arial"/>
          <w:b/>
          <w:iCs/>
          <w:noProof/>
          <w:color w:val="auto"/>
          <w:sz w:val="24"/>
          <w:szCs w:val="18"/>
          <w:lang w:eastAsia="en-US"/>
        </w:rPr>
        <w:t>220</w:t>
      </w:r>
      <w:r w:rsidR="00383F8E">
        <w:rPr>
          <w:rFonts w:ascii="Arial" w:eastAsia="SimSun" w:hAnsi="Arial"/>
          <w:b/>
          <w:iCs/>
          <w:noProof/>
          <w:color w:val="auto"/>
          <w:sz w:val="24"/>
          <w:szCs w:val="18"/>
          <w:lang w:eastAsia="en-US"/>
        </w:rPr>
        <w:t>5308</w:t>
      </w:r>
    </w:p>
    <w:p w14:paraId="72737258" w14:textId="77777777" w:rsidR="00EB676B" w:rsidRPr="00927C1B" w:rsidRDefault="00EB676B" w:rsidP="00A24F28">
      <w:pPr>
        <w:pStyle w:val="Header"/>
        <w:tabs>
          <w:tab w:val="clear" w:pos="4153"/>
          <w:tab w:val="clear" w:pos="8306"/>
          <w:tab w:val="right" w:pos="9638"/>
        </w:tabs>
        <w:spacing w:after="0"/>
        <w:ind w:right="-57"/>
        <w:rPr>
          <w:rFonts w:ascii="Arial" w:eastAsia="Arial Unicode MS" w:hAnsi="Arial" w:cs="Arial"/>
          <w:b/>
          <w:bCs/>
          <w:sz w:val="24"/>
        </w:rPr>
      </w:pPr>
    </w:p>
    <w:p w14:paraId="674B2B7E" w14:textId="25D7B2C4" w:rsidR="00A24F28" w:rsidRPr="004A3DF6" w:rsidRDefault="00414CE7" w:rsidP="004A3DF6">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sz w:val="24"/>
        </w:rPr>
        <w:t>May</w:t>
      </w:r>
      <w:r w:rsidR="00926FD0">
        <w:rPr>
          <w:rFonts w:ascii="Arial" w:eastAsia="Arial Unicode MS" w:hAnsi="Arial" w:cs="Arial"/>
          <w:b/>
          <w:bCs/>
          <w:sz w:val="24"/>
        </w:rPr>
        <w:t xml:space="preserve"> 16</w:t>
      </w:r>
      <w:r w:rsidR="00061913" w:rsidRPr="00BF5250">
        <w:rPr>
          <w:rFonts w:ascii="Arial" w:eastAsia="Arial Unicode MS" w:hAnsi="Arial" w:cs="Arial"/>
          <w:b/>
          <w:bCs/>
          <w:sz w:val="24"/>
        </w:rPr>
        <w:t xml:space="preserve"> – </w:t>
      </w:r>
      <w:r w:rsidR="00B9576F">
        <w:rPr>
          <w:rFonts w:ascii="Arial" w:eastAsia="Arial Unicode MS" w:hAnsi="Arial" w:cs="Arial"/>
          <w:b/>
          <w:bCs/>
          <w:sz w:val="24"/>
        </w:rPr>
        <w:t>20</w:t>
      </w:r>
      <w:r w:rsidR="00061913" w:rsidRPr="00BF5250">
        <w:rPr>
          <w:rFonts w:ascii="Arial" w:eastAsia="Arial Unicode MS" w:hAnsi="Arial" w:cs="Arial"/>
          <w:b/>
          <w:bCs/>
          <w:sz w:val="24"/>
        </w:rPr>
        <w:t>, 2022</w:t>
      </w:r>
      <w:r w:rsidR="00453122">
        <w:rPr>
          <w:rFonts w:ascii="Arial" w:eastAsia="Arial Unicode MS" w:hAnsi="Arial" w:cs="Arial"/>
          <w:b/>
          <w:bCs/>
          <w:sz w:val="24"/>
        </w:rPr>
        <w:t xml:space="preserve">, </w:t>
      </w:r>
      <w:proofErr w:type="spellStart"/>
      <w:r w:rsidR="00453122">
        <w:rPr>
          <w:rFonts w:ascii="Arial" w:eastAsia="Arial Unicode MS" w:hAnsi="Arial" w:cs="Arial"/>
          <w:b/>
          <w:bCs/>
          <w:sz w:val="24"/>
        </w:rPr>
        <w:t>Elbonia</w:t>
      </w:r>
      <w:proofErr w:type="spellEnd"/>
      <w:r w:rsidR="003244C5" w:rsidRPr="00927C1B">
        <w:rPr>
          <w:rFonts w:ascii="Arial" w:eastAsia="Arial Unicode MS" w:hAnsi="Arial" w:cs="Arial"/>
          <w:b/>
          <w:bCs/>
        </w:rPr>
        <w:tab/>
      </w:r>
      <w:r w:rsidR="004A3DF6">
        <w:rPr>
          <w:rFonts w:ascii="Arial" w:hAnsi="Arial" w:cs="Arial"/>
          <w:b/>
          <w:bCs/>
          <w:color w:val="0000FF"/>
        </w:rPr>
        <w:t>(revision of S2-220</w:t>
      </w:r>
      <w:r w:rsidR="00383F8E">
        <w:rPr>
          <w:rFonts w:ascii="Arial" w:hAnsi="Arial" w:cs="Arial"/>
          <w:b/>
          <w:bCs/>
          <w:color w:val="0000FF"/>
        </w:rPr>
        <w:t>3755</w:t>
      </w:r>
      <w:r w:rsidR="004A3DF6">
        <w:rPr>
          <w:rFonts w:ascii="Arial" w:hAnsi="Arial" w:cs="Arial"/>
          <w:b/>
          <w:bCs/>
          <w:color w:val="0000FF"/>
        </w:rPr>
        <w:t>)</w:t>
      </w:r>
    </w:p>
    <w:p w14:paraId="49D06AB9" w14:textId="77777777" w:rsidR="00A24F28" w:rsidRPr="00927C1B" w:rsidRDefault="00A24F28" w:rsidP="00A24F28">
      <w:pPr>
        <w:rPr>
          <w:rFonts w:ascii="Arial" w:hAnsi="Arial" w:cs="Arial"/>
        </w:rPr>
      </w:pPr>
    </w:p>
    <w:p w14:paraId="5B9B0EE7" w14:textId="56681F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14CE7">
        <w:rPr>
          <w:rFonts w:ascii="Arial" w:hAnsi="Arial" w:cs="Arial"/>
          <w:b/>
        </w:rPr>
        <w:t>Sony</w:t>
      </w:r>
    </w:p>
    <w:p w14:paraId="6F5B01FA" w14:textId="70331E11"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6A4C8D">
        <w:rPr>
          <w:rFonts w:ascii="Arial" w:hAnsi="Arial" w:cs="Arial"/>
          <w:b/>
        </w:rPr>
        <w:t>KI#7</w:t>
      </w:r>
      <w:r w:rsidR="00564A5D">
        <w:rPr>
          <w:rFonts w:ascii="Arial" w:hAnsi="Arial" w:cs="Arial"/>
          <w:b/>
        </w:rPr>
        <w:t>, Sol</w:t>
      </w:r>
      <w:r w:rsidR="00673E15">
        <w:rPr>
          <w:rFonts w:ascii="Arial" w:hAnsi="Arial" w:cs="Arial"/>
          <w:b/>
        </w:rPr>
        <w:t>#17</w:t>
      </w:r>
      <w:r w:rsidR="006A4C8D">
        <w:rPr>
          <w:rFonts w:ascii="Arial" w:hAnsi="Arial" w:cs="Arial"/>
          <w:b/>
        </w:rPr>
        <w:t xml:space="preserve">: Update </w:t>
      </w:r>
      <w:r w:rsidR="000805C4">
        <w:rPr>
          <w:rFonts w:ascii="Arial" w:hAnsi="Arial" w:cs="Arial"/>
          <w:b/>
        </w:rPr>
        <w:t>to enhance UE filtering po</w:t>
      </w:r>
      <w:r w:rsidR="00D54242">
        <w:rPr>
          <w:rFonts w:ascii="Arial" w:hAnsi="Arial" w:cs="Arial"/>
          <w:b/>
        </w:rPr>
        <w:t>licy</w:t>
      </w:r>
      <w:r w:rsidR="001027A6">
        <w:rPr>
          <w:rFonts w:ascii="Arial" w:hAnsi="Arial" w:cs="Arial"/>
          <w:b/>
        </w:rPr>
        <w:t xml:space="preserve"> </w:t>
      </w:r>
      <w:r w:rsidR="00E624E1">
        <w:rPr>
          <w:rFonts w:ascii="Arial" w:hAnsi="Arial" w:cs="Arial"/>
          <w:b/>
        </w:rPr>
        <w:t xml:space="preserve"> </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1B5D92D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w:t>
      </w:r>
      <w:r w:rsidR="007E2E64">
        <w:rPr>
          <w:rFonts w:ascii="Arial" w:hAnsi="Arial" w:cs="Arial"/>
          <w:i/>
        </w:rPr>
        <w:t>to enhance the</w:t>
      </w:r>
      <w:r w:rsidR="00AD31C2">
        <w:rPr>
          <w:rFonts w:ascii="Arial" w:hAnsi="Arial" w:cs="Arial"/>
          <w:i/>
        </w:rPr>
        <w:t xml:space="preserve"> UE filtering policy </w:t>
      </w:r>
      <w:r w:rsidR="007B68B1">
        <w:rPr>
          <w:rFonts w:ascii="Arial" w:hAnsi="Arial" w:cs="Arial"/>
          <w:i/>
        </w:rPr>
        <w:t>i</w:t>
      </w:r>
      <w:r w:rsidR="00AD31C2">
        <w:rPr>
          <w:rFonts w:ascii="Arial" w:hAnsi="Arial" w:cs="Arial"/>
          <w:i/>
        </w:rPr>
        <w:t xml:space="preserve">n </w:t>
      </w:r>
      <w:r w:rsidR="006A4C8D">
        <w:rPr>
          <w:rFonts w:ascii="Arial" w:hAnsi="Arial" w:cs="Arial"/>
          <w:i/>
        </w:rPr>
        <w:t>solution 17</w:t>
      </w:r>
      <w:r w:rsidR="00AD31C2">
        <w:rPr>
          <w:rFonts w:ascii="Arial" w:hAnsi="Arial" w:cs="Arial"/>
          <w:i/>
        </w:rPr>
        <w:t xml:space="preserve">. </w:t>
      </w:r>
    </w:p>
    <w:p w14:paraId="31A849C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74C1932F" w14:textId="32A11E8F" w:rsidR="0098206F" w:rsidRDefault="000B2F82" w:rsidP="00CE6111">
      <w:pPr>
        <w:jc w:val="both"/>
      </w:pPr>
      <w:r>
        <w:rPr>
          <w:rFonts w:eastAsiaTheme="minorEastAsia"/>
          <w:lang w:eastAsia="zh-CN"/>
        </w:rPr>
        <w:t xml:space="preserve">In </w:t>
      </w:r>
      <w:r w:rsidR="008D2D6C">
        <w:rPr>
          <w:rFonts w:eastAsiaTheme="minorEastAsia"/>
          <w:lang w:eastAsia="zh-CN"/>
        </w:rPr>
        <w:t>SA2#150e</w:t>
      </w:r>
      <w:r>
        <w:rPr>
          <w:rFonts w:eastAsiaTheme="minorEastAsia"/>
          <w:lang w:eastAsia="zh-CN"/>
        </w:rPr>
        <w:t xml:space="preserve"> meeting </w:t>
      </w:r>
      <w:r w:rsidR="00ED395C">
        <w:rPr>
          <w:rFonts w:eastAsiaTheme="minorEastAsia"/>
          <w:lang w:eastAsia="zh-CN"/>
        </w:rPr>
        <w:t xml:space="preserve">filtering function has been defined by </w:t>
      </w:r>
      <w:r w:rsidR="008D2D6C">
        <w:rPr>
          <w:rFonts w:eastAsiaTheme="minorEastAsia"/>
          <w:lang w:eastAsia="zh-CN"/>
        </w:rPr>
        <w:t>S2-2203570</w:t>
      </w:r>
      <w:r w:rsidR="00AD31C2">
        <w:rPr>
          <w:rFonts w:eastAsiaTheme="minorEastAsia"/>
          <w:lang w:eastAsia="zh-CN"/>
        </w:rPr>
        <w:t xml:space="preserve">, and it was captured in TR23.700-80 in </w:t>
      </w:r>
      <w:r w:rsidR="00867DBD">
        <w:rPr>
          <w:rFonts w:eastAsiaTheme="minorEastAsia"/>
          <w:lang w:eastAsia="zh-CN"/>
        </w:rPr>
        <w:t>clause</w:t>
      </w:r>
      <w:r w:rsidR="00B81261">
        <w:rPr>
          <w:rFonts w:eastAsiaTheme="minorEastAsia"/>
          <w:lang w:eastAsia="zh-CN"/>
        </w:rPr>
        <w:t xml:space="preserve"> 6.17</w:t>
      </w:r>
      <w:r w:rsidR="00AD31C2">
        <w:rPr>
          <w:rFonts w:eastAsiaTheme="minorEastAsia"/>
          <w:lang w:eastAsia="zh-CN"/>
        </w:rPr>
        <w:t xml:space="preserve">. </w:t>
      </w:r>
      <w:r w:rsidR="00ED395C">
        <w:rPr>
          <w:rFonts w:eastAsiaTheme="minorEastAsia"/>
          <w:lang w:eastAsia="zh-CN"/>
        </w:rPr>
        <w:t xml:space="preserve">The function allows the </w:t>
      </w:r>
      <w:proofErr w:type="spellStart"/>
      <w:r w:rsidR="00215C8A">
        <w:rPr>
          <w:rFonts w:eastAsiaTheme="minorEastAsia"/>
          <w:lang w:eastAsia="zh-CN"/>
        </w:rPr>
        <w:t>eNEF</w:t>
      </w:r>
      <w:proofErr w:type="spellEnd"/>
      <w:r w:rsidR="00215C8A">
        <w:rPr>
          <w:rFonts w:eastAsiaTheme="minorEastAsia"/>
          <w:lang w:eastAsia="zh-CN"/>
        </w:rPr>
        <w:t xml:space="preserve"> to provide a list of </w:t>
      </w:r>
      <w:r w:rsidR="0098206F">
        <w:rPr>
          <w:rFonts w:eastAsiaTheme="minorEastAsia"/>
          <w:lang w:eastAsia="zh-CN"/>
        </w:rPr>
        <w:t xml:space="preserve">UEs as per the </w:t>
      </w:r>
      <w:r w:rsidR="00251C7E">
        <w:rPr>
          <w:rFonts w:eastAsiaTheme="minorEastAsia"/>
          <w:lang w:eastAsia="zh-CN"/>
        </w:rPr>
        <w:t xml:space="preserve">AF </w:t>
      </w:r>
      <w:r w:rsidR="00251C7E">
        <w:t>candidate UE selection request which includes the UE filtering policy (</w:t>
      </w:r>
      <w:proofErr w:type="gramStart"/>
      <w:r w:rsidR="00251C7E">
        <w:t>e.g.</w:t>
      </w:r>
      <w:proofErr w:type="gramEnd"/>
      <w:r w:rsidR="00251C7E">
        <w:t xml:space="preserve"> target location).</w:t>
      </w:r>
      <w:r w:rsidR="00CE6111">
        <w:t xml:space="preserve"> </w:t>
      </w:r>
      <w:r w:rsidR="0098206F">
        <w:rPr>
          <w:rFonts w:eastAsiaTheme="minorEastAsia"/>
          <w:lang w:eastAsia="zh-CN"/>
        </w:rPr>
        <w:t xml:space="preserve"> </w:t>
      </w:r>
    </w:p>
    <w:p w14:paraId="4849682A" w14:textId="36D7E890" w:rsidR="00025A45" w:rsidRPr="00B04896" w:rsidRDefault="006130E4" w:rsidP="00025A45">
      <w:pPr>
        <w:jc w:val="both"/>
        <w:rPr>
          <w:rFonts w:eastAsia="MS Mincho"/>
        </w:rPr>
      </w:pPr>
      <w:r>
        <w:rPr>
          <w:rFonts w:eastAsiaTheme="minorEastAsia"/>
          <w:lang w:eastAsia="zh-CN"/>
        </w:rPr>
        <w:t xml:space="preserve">This contribution </w:t>
      </w:r>
      <w:r w:rsidR="00AD31C2">
        <w:rPr>
          <w:rFonts w:eastAsiaTheme="minorEastAsia"/>
          <w:lang w:eastAsia="zh-CN"/>
        </w:rPr>
        <w:t xml:space="preserve">enhances the UE filtering policy </w:t>
      </w:r>
      <w:r w:rsidR="00CD6BCF" w:rsidRPr="00CD6BCF">
        <w:rPr>
          <w:rFonts w:eastAsiaTheme="minorEastAsia"/>
          <w:lang w:eastAsia="zh-CN"/>
        </w:rPr>
        <w:t xml:space="preserve">by </w:t>
      </w:r>
      <w:r w:rsidR="00CD6BCF" w:rsidRPr="00CD6BCF">
        <w:t xml:space="preserve">providing 5GS assistance for FL member selection </w:t>
      </w:r>
      <w:r w:rsidR="00373168">
        <w:t>filtering criteria considering training data correlation</w:t>
      </w:r>
      <w:r w:rsidR="000A49FF">
        <w:t xml:space="preserve"> at different UEs</w:t>
      </w:r>
      <w:r w:rsidR="00373168">
        <w:t>.</w:t>
      </w:r>
    </w:p>
    <w:p w14:paraId="1FB2B160" w14:textId="1512B6A7" w:rsidR="00245655" w:rsidRPr="00373168" w:rsidRDefault="00CC5E5B" w:rsidP="00373168">
      <w:pPr>
        <w:jc w:val="both"/>
        <w:rPr>
          <w:rFonts w:eastAsiaTheme="minorEastAsia"/>
          <w:lang w:eastAsia="zh-CN"/>
        </w:rPr>
      </w:pPr>
      <w:r w:rsidRPr="00373168">
        <w:rPr>
          <w:rFonts w:eastAsiaTheme="minorEastAsia"/>
          <w:lang w:eastAsia="zh-CN"/>
        </w:rPr>
        <w:t xml:space="preserve">As well known that </w:t>
      </w:r>
      <w:r w:rsidR="00076E86" w:rsidRPr="00373168">
        <w:rPr>
          <w:rFonts w:eastAsiaTheme="minorEastAsia"/>
          <w:lang w:eastAsia="zh-CN"/>
        </w:rPr>
        <w:t xml:space="preserve">the </w:t>
      </w:r>
      <w:r w:rsidR="0020278F" w:rsidRPr="00373168">
        <w:rPr>
          <w:rFonts w:eastAsiaTheme="minorEastAsia"/>
          <w:lang w:eastAsia="zh-CN"/>
        </w:rPr>
        <w:t xml:space="preserve">correlation of </w:t>
      </w:r>
      <w:r w:rsidR="00076E86" w:rsidRPr="00373168">
        <w:rPr>
          <w:rFonts w:eastAsiaTheme="minorEastAsia"/>
          <w:lang w:eastAsia="zh-CN"/>
        </w:rPr>
        <w:t xml:space="preserve">training data </w:t>
      </w:r>
      <w:r w:rsidR="0020278F" w:rsidRPr="00373168">
        <w:rPr>
          <w:rFonts w:eastAsiaTheme="minorEastAsia"/>
          <w:lang w:eastAsia="zh-CN"/>
        </w:rPr>
        <w:t>collected by different UEs in the federated learning will degrade the overall training performance</w:t>
      </w:r>
      <w:r w:rsidRPr="00373168">
        <w:rPr>
          <w:rFonts w:eastAsiaTheme="minorEastAsia"/>
          <w:lang w:eastAsia="zh-CN"/>
        </w:rPr>
        <w:t>.</w:t>
      </w:r>
      <w:r w:rsidR="0020278F" w:rsidRPr="00373168">
        <w:rPr>
          <w:rFonts w:eastAsiaTheme="minorEastAsia"/>
          <w:lang w:eastAsia="zh-CN"/>
        </w:rPr>
        <w:t xml:space="preserve"> </w:t>
      </w:r>
      <w:r w:rsidR="008B08CC" w:rsidRPr="00373168">
        <w:rPr>
          <w:rFonts w:eastAsiaTheme="minorEastAsia"/>
          <w:lang w:val="en-US" w:eastAsia="zh-CN"/>
        </w:rPr>
        <w:t xml:space="preserve">For instance, </w:t>
      </w:r>
      <w:proofErr w:type="gramStart"/>
      <w:r w:rsidR="008B08CC" w:rsidRPr="00373168">
        <w:rPr>
          <w:rFonts w:eastAsiaTheme="minorEastAsia"/>
          <w:lang w:val="en-US" w:eastAsia="zh-CN"/>
        </w:rPr>
        <w:t>in</w:t>
      </w:r>
      <w:proofErr w:type="gramEnd"/>
      <w:r w:rsidR="008B08CC" w:rsidRPr="00373168">
        <w:rPr>
          <w:rFonts w:eastAsiaTheme="minorEastAsia"/>
          <w:lang w:val="en-US" w:eastAsia="zh-CN"/>
        </w:rPr>
        <w:t xml:space="preserve"> the Internet of Things (IoT) networks sensors or devices may collect data such as humidity, temperature, etc. Different edge nodes may be access by the same device and therefore, same data is stored at those edge nodes, leading to a strong correlation which degrades the FL performance. Another example is in the autonomous driving, the cameras of neighboring cars might obtain similar images due to the overlapping areas of their Field of View (</w:t>
      </w:r>
      <w:proofErr w:type="spellStart"/>
      <w:r w:rsidR="008B08CC" w:rsidRPr="00373168">
        <w:rPr>
          <w:rFonts w:eastAsiaTheme="minorEastAsia"/>
          <w:lang w:val="en-US" w:eastAsia="zh-CN"/>
        </w:rPr>
        <w:t>FoV</w:t>
      </w:r>
      <w:proofErr w:type="spellEnd"/>
      <w:r w:rsidR="008B08CC" w:rsidRPr="00373168">
        <w:rPr>
          <w:rFonts w:eastAsiaTheme="minorEastAsia"/>
          <w:lang w:val="en-US" w:eastAsia="zh-CN"/>
        </w:rPr>
        <w:t>), which is shown in Fig.1.</w:t>
      </w:r>
      <w:r w:rsidR="00BF766D" w:rsidRPr="00373168">
        <w:rPr>
          <w:rFonts w:eastAsiaTheme="minorEastAsia"/>
          <w:lang w:val="en-US" w:eastAsia="zh-CN"/>
        </w:rPr>
        <w:t xml:space="preserve"> </w:t>
      </w:r>
      <w:r w:rsidR="00B31E1A" w:rsidRPr="00373168">
        <w:rPr>
          <w:rFonts w:eastAsiaTheme="minorEastAsia"/>
          <w:lang w:val="en-US" w:eastAsia="zh-CN"/>
        </w:rPr>
        <w:t>In the latest 3GPP meeting SA2 150#E</w:t>
      </w:r>
      <w:r w:rsidR="00BA2B0B">
        <w:rPr>
          <w:rFonts w:eastAsiaTheme="minorEastAsia"/>
          <w:lang w:val="en-US" w:eastAsia="zh-CN"/>
        </w:rPr>
        <w:t>,</w:t>
      </w:r>
      <w:r w:rsidR="007C6759" w:rsidRPr="00373168">
        <w:rPr>
          <w:rFonts w:eastAsiaTheme="minorEastAsia"/>
          <w:lang w:val="en-US" w:eastAsia="zh-CN"/>
        </w:rPr>
        <w:t xml:space="preserve"> </w:t>
      </w:r>
      <w:r w:rsidR="00003D71">
        <w:rPr>
          <w:rFonts w:eastAsiaTheme="minorEastAsia"/>
          <w:lang w:val="en-US" w:eastAsia="zh-CN"/>
        </w:rPr>
        <w:t>T</w:t>
      </w:r>
      <w:r w:rsidR="00003D71" w:rsidRPr="00373168">
        <w:rPr>
          <w:rFonts w:eastAsiaTheme="minorEastAsia"/>
          <w:lang w:val="en-US" w:eastAsia="zh-CN"/>
        </w:rPr>
        <w:t xml:space="preserve">oyota </w:t>
      </w:r>
      <w:r w:rsidR="007C6759" w:rsidRPr="00373168">
        <w:rPr>
          <w:rFonts w:eastAsiaTheme="minorEastAsia"/>
          <w:lang w:val="en-US" w:eastAsia="zh-CN"/>
        </w:rPr>
        <w:t xml:space="preserve">proposed the situation </w:t>
      </w:r>
      <w:r w:rsidR="00416E91" w:rsidRPr="00373168">
        <w:rPr>
          <w:rFonts w:eastAsiaTheme="minorEastAsia"/>
          <w:lang w:eastAsia="zh-CN"/>
        </w:rPr>
        <w:t>that closely located UEs collected the training data will have correlation as exemplified in S2-2202696</w:t>
      </w:r>
      <w:r w:rsidR="006642EC" w:rsidRPr="00373168">
        <w:rPr>
          <w:rFonts w:eastAsiaTheme="minorEastAsia"/>
          <w:lang w:eastAsia="zh-CN"/>
        </w:rPr>
        <w:t xml:space="preserve">. Further, training data collected by </w:t>
      </w:r>
      <w:r w:rsidR="00AC5782" w:rsidRPr="00373168">
        <w:rPr>
          <w:rFonts w:eastAsiaTheme="minorEastAsia"/>
          <w:lang w:eastAsia="zh-CN"/>
        </w:rPr>
        <w:t xml:space="preserve">different </w:t>
      </w:r>
      <w:r w:rsidR="006642EC" w:rsidRPr="00373168">
        <w:rPr>
          <w:rFonts w:eastAsiaTheme="minorEastAsia"/>
          <w:lang w:eastAsia="zh-CN"/>
        </w:rPr>
        <w:t xml:space="preserve">UEs of similar </w:t>
      </w:r>
      <w:r w:rsidR="0032560E" w:rsidRPr="00373168">
        <w:rPr>
          <w:rFonts w:eastAsiaTheme="minorEastAsia"/>
          <w:lang w:eastAsia="zh-CN"/>
        </w:rPr>
        <w:t>time period</w:t>
      </w:r>
      <w:r w:rsidR="00373168">
        <w:rPr>
          <w:rFonts w:eastAsiaTheme="minorEastAsia"/>
          <w:lang w:eastAsia="zh-CN"/>
        </w:rPr>
        <w:t>s</w:t>
      </w:r>
      <w:r w:rsidR="0032560E" w:rsidRPr="00373168">
        <w:rPr>
          <w:rFonts w:eastAsiaTheme="minorEastAsia"/>
          <w:lang w:eastAsia="zh-CN"/>
        </w:rPr>
        <w:t xml:space="preserve"> </w:t>
      </w:r>
      <w:r w:rsidR="00AC5782" w:rsidRPr="00373168">
        <w:rPr>
          <w:rFonts w:eastAsiaTheme="minorEastAsia"/>
          <w:lang w:eastAsia="zh-CN"/>
        </w:rPr>
        <w:t xml:space="preserve">or data collected by same UE at different time periods </w:t>
      </w:r>
      <w:r w:rsidR="0032560E" w:rsidRPr="00373168">
        <w:rPr>
          <w:rFonts w:eastAsiaTheme="minorEastAsia"/>
          <w:lang w:eastAsia="zh-CN"/>
        </w:rPr>
        <w:t>will also have high correlation</w:t>
      </w:r>
      <w:r w:rsidR="008B5EEC" w:rsidRPr="00373168">
        <w:rPr>
          <w:rFonts w:eastAsiaTheme="minorEastAsia"/>
          <w:lang w:eastAsia="zh-CN"/>
        </w:rPr>
        <w:t>.</w:t>
      </w:r>
      <w:r w:rsidR="008B5EEC" w:rsidRPr="00373168">
        <w:rPr>
          <w:rFonts w:eastAsiaTheme="minorEastAsia"/>
          <w:lang w:val="en-US" w:eastAsia="zh-CN"/>
        </w:rPr>
        <w:t xml:space="preserve"> </w:t>
      </w:r>
      <w:r w:rsidR="002B6684" w:rsidRPr="00373168">
        <w:rPr>
          <w:rFonts w:eastAsiaTheme="minorEastAsia"/>
          <w:lang w:val="en-US" w:eastAsia="zh-CN"/>
        </w:rPr>
        <w:t xml:space="preserve">Therefore, the selection of users that ensures low correlation in training data </w:t>
      </w:r>
      <w:r w:rsidR="00E46746" w:rsidRPr="00373168">
        <w:rPr>
          <w:rFonts w:eastAsiaTheme="minorEastAsia"/>
          <w:lang w:val="en-US" w:eastAsia="zh-CN"/>
        </w:rPr>
        <w:t>should be accounted for</w:t>
      </w:r>
      <w:r w:rsidR="002B6684" w:rsidRPr="00373168">
        <w:rPr>
          <w:rFonts w:eastAsiaTheme="minorEastAsia"/>
          <w:lang w:val="en-US" w:eastAsia="zh-CN"/>
        </w:rPr>
        <w:t xml:space="preserve">. In the meantime, considering limited radio resources, we also need to limit the number of local users. </w:t>
      </w:r>
      <w:r w:rsidR="008B5EEC" w:rsidRPr="00373168">
        <w:rPr>
          <w:rFonts w:eastAsiaTheme="minorEastAsia"/>
          <w:lang w:eastAsia="zh-CN"/>
        </w:rPr>
        <w:t xml:space="preserve">To improve the performance of the federated learning the following factors shall be considered in the filtering function so that the NEF can provide a </w:t>
      </w:r>
      <w:r w:rsidR="00726971" w:rsidRPr="00373168">
        <w:rPr>
          <w:rFonts w:eastAsiaTheme="minorEastAsia"/>
          <w:lang w:eastAsia="zh-CN"/>
        </w:rPr>
        <w:t xml:space="preserve">limited number </w:t>
      </w:r>
      <w:r w:rsidR="008B5EEC" w:rsidRPr="00373168">
        <w:rPr>
          <w:rFonts w:eastAsiaTheme="minorEastAsia"/>
          <w:lang w:eastAsia="zh-CN"/>
        </w:rPr>
        <w:t>of candidates</w:t>
      </w:r>
      <w:r w:rsidR="006642EC" w:rsidRPr="00373168">
        <w:rPr>
          <w:rFonts w:eastAsiaTheme="minorEastAsia"/>
          <w:lang w:eastAsia="zh-CN"/>
        </w:rPr>
        <w:t xml:space="preserve"> </w:t>
      </w:r>
      <w:r w:rsidR="0020278F" w:rsidRPr="00373168">
        <w:rPr>
          <w:rFonts w:eastAsiaTheme="minorEastAsia"/>
          <w:lang w:eastAsia="zh-CN"/>
        </w:rPr>
        <w:t xml:space="preserve">that </w:t>
      </w:r>
      <w:r w:rsidR="00F73A00" w:rsidRPr="00373168">
        <w:rPr>
          <w:rFonts w:eastAsiaTheme="minorEastAsia"/>
          <w:lang w:eastAsia="zh-CN"/>
        </w:rPr>
        <w:t>have</w:t>
      </w:r>
    </w:p>
    <w:p w14:paraId="7ED8E3D3" w14:textId="6195EFF2" w:rsidR="008260A9" w:rsidRDefault="008260A9" w:rsidP="008260A9">
      <w:pPr>
        <w:pStyle w:val="ListParagraph"/>
        <w:numPr>
          <w:ilvl w:val="1"/>
          <w:numId w:val="34"/>
        </w:numPr>
        <w:jc w:val="both"/>
        <w:rPr>
          <w:rFonts w:eastAsiaTheme="minorEastAsia"/>
          <w:lang w:eastAsia="zh-CN"/>
        </w:rPr>
      </w:pPr>
      <w:r>
        <w:rPr>
          <w:rFonts w:eastAsiaTheme="minorEastAsia"/>
          <w:lang w:eastAsia="zh-CN"/>
        </w:rPr>
        <w:t>Local training data acquisition time interval restriction (</w:t>
      </w:r>
      <w:r w:rsidR="00373168">
        <w:rPr>
          <w:rFonts w:eastAsiaTheme="minorEastAsia"/>
          <w:lang w:eastAsia="zh-CN"/>
        </w:rPr>
        <w:t xml:space="preserve">e.g., </w:t>
      </w:r>
      <w:r>
        <w:rPr>
          <w:rFonts w:eastAsiaTheme="minorEastAsia"/>
          <w:lang w:eastAsia="zh-CN"/>
        </w:rPr>
        <w:t xml:space="preserve">selecting frequency &gt; </w:t>
      </w:r>
      <w:proofErr w:type="gramStart"/>
      <w:r>
        <w:rPr>
          <w:rFonts w:eastAsiaTheme="minorEastAsia"/>
          <w:lang w:eastAsia="zh-CN"/>
        </w:rPr>
        <w:t>threshold</w:t>
      </w:r>
      <w:r w:rsidR="00EE226F">
        <w:rPr>
          <w:rFonts w:eastAsiaTheme="minorEastAsia"/>
          <w:lang w:eastAsia="zh-CN"/>
        </w:rPr>
        <w:t>-1</w:t>
      </w:r>
      <w:proofErr w:type="gramEnd"/>
      <w:r>
        <w:rPr>
          <w:rFonts w:eastAsiaTheme="minorEastAsia"/>
          <w:lang w:eastAsia="zh-CN"/>
        </w:rPr>
        <w:t>)</w:t>
      </w:r>
    </w:p>
    <w:p w14:paraId="502310F9" w14:textId="1B5A635E" w:rsidR="00E725EB" w:rsidRDefault="001E1913" w:rsidP="00E725EB">
      <w:pPr>
        <w:pStyle w:val="ListParagraph"/>
        <w:ind w:left="840"/>
        <w:jc w:val="both"/>
        <w:rPr>
          <w:rFonts w:eastAsiaTheme="minorEastAsia"/>
          <w:lang w:eastAsia="zh-CN"/>
        </w:rPr>
      </w:pPr>
      <w:r w:rsidRPr="00D3197D">
        <w:rPr>
          <w:rFonts w:hint="eastAsia"/>
          <w:highlight w:val="green"/>
        </w:rPr>
        <w:t>F</w:t>
      </w:r>
      <w:r w:rsidRPr="00D3197D">
        <w:rPr>
          <w:highlight w:val="green"/>
        </w:rPr>
        <w:t xml:space="preserve">or </w:t>
      </w:r>
      <w:r w:rsidR="00AE794C" w:rsidRPr="00D3197D">
        <w:rPr>
          <w:highlight w:val="green"/>
        </w:rPr>
        <w:t>instance,</w:t>
      </w:r>
      <w:r w:rsidR="003F00BD" w:rsidRPr="00D3197D">
        <w:rPr>
          <w:highlight w:val="green"/>
        </w:rPr>
        <w:t xml:space="preserve"> </w:t>
      </w:r>
      <w:r w:rsidR="003F00BD">
        <w:rPr>
          <w:highlight w:val="green"/>
        </w:rPr>
        <w:t xml:space="preserve">IoT </w:t>
      </w:r>
      <w:r w:rsidR="003F00BD" w:rsidRPr="26B0654E">
        <w:rPr>
          <w:highlight w:val="green"/>
        </w:rPr>
        <w:t>sensors</w:t>
      </w:r>
      <w:r w:rsidR="003F00BD">
        <w:rPr>
          <w:highlight w:val="green"/>
        </w:rPr>
        <w:t xml:space="preserve"> may only wake up and work for a short period (</w:t>
      </w:r>
      <w:proofErr w:type="gramStart"/>
      <w:r w:rsidR="003F00BD">
        <w:rPr>
          <w:highlight w:val="green"/>
        </w:rPr>
        <w:t>e.g.</w:t>
      </w:r>
      <w:proofErr w:type="gramEnd"/>
      <w:r w:rsidR="003F00BD">
        <w:rPr>
          <w:highlight w:val="green"/>
        </w:rPr>
        <w:t xml:space="preserve"> 5mins). In the same </w:t>
      </w:r>
      <w:proofErr w:type="gramStart"/>
      <w:r w:rsidR="003F00BD">
        <w:rPr>
          <w:highlight w:val="green"/>
        </w:rPr>
        <w:t>AOI,  sensors</w:t>
      </w:r>
      <w:proofErr w:type="gramEnd"/>
      <w:r w:rsidR="003F00BD">
        <w:rPr>
          <w:highlight w:val="green"/>
        </w:rPr>
        <w:t xml:space="preserve"> work at 9:00-9:05 am may gather similar data with sensors work at 9:01-9:06 or 9:10-9:15 am, which might be totally different with the on working at 11:00-11:05pm.</w:t>
      </w:r>
    </w:p>
    <w:p w14:paraId="13D57DC6" w14:textId="3138DC11" w:rsidR="008260A9" w:rsidRDefault="00EE226F" w:rsidP="008260A9">
      <w:pPr>
        <w:pStyle w:val="ListParagraph"/>
        <w:numPr>
          <w:ilvl w:val="1"/>
          <w:numId w:val="34"/>
        </w:numPr>
        <w:jc w:val="both"/>
        <w:rPr>
          <w:rFonts w:eastAsiaTheme="minorEastAsia"/>
          <w:lang w:eastAsia="zh-CN"/>
        </w:rPr>
      </w:pPr>
      <w:r>
        <w:rPr>
          <w:rFonts w:eastAsiaTheme="minorEastAsia"/>
          <w:lang w:eastAsia="zh-CN"/>
        </w:rPr>
        <w:t>Enough s</w:t>
      </w:r>
      <w:r w:rsidR="008260A9">
        <w:rPr>
          <w:rFonts w:eastAsiaTheme="minorEastAsia"/>
          <w:lang w:eastAsia="zh-CN"/>
        </w:rPr>
        <w:t>eparation distance</w:t>
      </w:r>
      <w:r>
        <w:rPr>
          <w:rFonts w:eastAsiaTheme="minorEastAsia"/>
          <w:lang w:eastAsia="zh-CN"/>
        </w:rPr>
        <w:t xml:space="preserve"> restriction (</w:t>
      </w:r>
      <w:r w:rsidR="00373168">
        <w:rPr>
          <w:rFonts w:eastAsiaTheme="minorEastAsia"/>
          <w:lang w:eastAsia="zh-CN"/>
        </w:rPr>
        <w:t xml:space="preserve">e.g., </w:t>
      </w:r>
      <w:r>
        <w:rPr>
          <w:rFonts w:eastAsiaTheme="minorEastAsia"/>
          <w:lang w:eastAsia="zh-CN"/>
        </w:rPr>
        <w:t xml:space="preserve">distance between selected nodes &gt; </w:t>
      </w:r>
      <w:proofErr w:type="gramStart"/>
      <w:r>
        <w:rPr>
          <w:rFonts w:eastAsiaTheme="minorEastAsia"/>
          <w:lang w:eastAsia="zh-CN"/>
        </w:rPr>
        <w:t>threshold-2</w:t>
      </w:r>
      <w:proofErr w:type="gramEnd"/>
      <w:r>
        <w:rPr>
          <w:rFonts w:eastAsiaTheme="minorEastAsia"/>
          <w:lang w:eastAsia="zh-CN"/>
        </w:rPr>
        <w:t>)</w:t>
      </w:r>
    </w:p>
    <w:p w14:paraId="16249A22" w14:textId="7C04DB10" w:rsidR="000E3E5F" w:rsidRPr="00864F8A" w:rsidRDefault="00DA3489" w:rsidP="00773AB6">
      <w:pPr>
        <w:pStyle w:val="ListParagraph"/>
        <w:ind w:left="840"/>
        <w:jc w:val="both"/>
        <w:rPr>
          <w:highlight w:val="green"/>
        </w:rPr>
      </w:pPr>
      <w:r>
        <w:rPr>
          <w:highlight w:val="green"/>
        </w:rPr>
        <w:t xml:space="preserve">FFS: </w:t>
      </w:r>
      <w:hyperlink r:id="rId13" w:tgtFrame="_blank" w:history="1">
        <w:r w:rsidR="009F1436" w:rsidRPr="00864F8A">
          <w:rPr>
            <w:rFonts w:hint="eastAsia"/>
            <w:highlight w:val="green"/>
          </w:rPr>
          <w:t>S2-2204467</w:t>
        </w:r>
      </w:hyperlink>
      <w:r w:rsidR="009F1436" w:rsidRPr="00864F8A">
        <w:rPr>
          <w:rFonts w:hint="eastAsia"/>
          <w:highlight w:val="green"/>
        </w:rPr>
        <w:t xml:space="preserve"> put new comments </w:t>
      </w:r>
      <w:r w:rsidR="007842EB">
        <w:rPr>
          <w:highlight w:val="green"/>
        </w:rPr>
        <w:t>“</w:t>
      </w:r>
      <w:r w:rsidR="000E578D" w:rsidRPr="007842EB">
        <w:rPr>
          <w:b/>
          <w:bCs/>
          <w:highlight w:val="green"/>
        </w:rPr>
        <w:t>geographically close vehicles tend to have similar data sets from in-vehicle cameras or sensors</w:t>
      </w:r>
      <w:r w:rsidR="007842EB">
        <w:rPr>
          <w:highlight w:val="green"/>
        </w:rPr>
        <w:t>”</w:t>
      </w:r>
      <w:r w:rsidR="000E578D" w:rsidRPr="000E578D">
        <w:rPr>
          <w:rFonts w:hint="eastAsia"/>
          <w:highlight w:val="green"/>
        </w:rPr>
        <w:t xml:space="preserve"> </w:t>
      </w:r>
      <w:r w:rsidR="007842EB">
        <w:rPr>
          <w:highlight w:val="green"/>
        </w:rPr>
        <w:t>&amp; “</w:t>
      </w:r>
      <w:r w:rsidR="009F1436" w:rsidRPr="007842EB">
        <w:rPr>
          <w:b/>
          <w:bCs/>
          <w:highlight w:val="green"/>
        </w:rPr>
        <w:t>5GC needs to</w:t>
      </w:r>
      <w:r w:rsidR="009F1436" w:rsidRPr="00E6631F">
        <w:rPr>
          <w:b/>
          <w:bCs/>
          <w:highlight w:val="green"/>
        </w:rPr>
        <w:t xml:space="preserve"> ensure that the distance between each candidate UE provided to the FL server is adequately apart</w:t>
      </w:r>
      <w:r w:rsidR="009F1436" w:rsidRPr="00864F8A">
        <w:rPr>
          <w:rFonts w:hint="eastAsia"/>
          <w:highlight w:val="green"/>
        </w:rPr>
        <w:t>”</w:t>
      </w:r>
      <w:r w:rsidR="009F1436" w:rsidRPr="00864F8A">
        <w:rPr>
          <w:rFonts w:hint="eastAsia"/>
          <w:highlight w:val="green"/>
        </w:rPr>
        <w:t>.</w:t>
      </w:r>
    </w:p>
    <w:p w14:paraId="1CC3D312" w14:textId="6BF4E78E" w:rsidR="00EE226F" w:rsidRDefault="005E4C95" w:rsidP="008260A9">
      <w:pPr>
        <w:pStyle w:val="ListParagraph"/>
        <w:numPr>
          <w:ilvl w:val="1"/>
          <w:numId w:val="34"/>
        </w:numPr>
        <w:jc w:val="both"/>
        <w:rPr>
          <w:rFonts w:eastAsiaTheme="minorEastAsia"/>
          <w:lang w:eastAsia="zh-CN"/>
        </w:rPr>
      </w:pPr>
      <w:r>
        <w:rPr>
          <w:rFonts w:eastAsiaTheme="minorEastAsia"/>
          <w:lang w:eastAsia="zh-CN"/>
        </w:rPr>
        <w:t xml:space="preserve">Training data sources restriction (different </w:t>
      </w:r>
      <w:r w:rsidR="00D438CA">
        <w:rPr>
          <w:rFonts w:eastAsiaTheme="minorEastAsia"/>
          <w:lang w:eastAsia="zh-CN"/>
        </w:rPr>
        <w:t xml:space="preserve">data </w:t>
      </w:r>
      <w:r>
        <w:rPr>
          <w:rFonts w:eastAsiaTheme="minorEastAsia"/>
          <w:lang w:eastAsia="zh-CN"/>
        </w:rPr>
        <w:t>sources</w:t>
      </w:r>
      <w:r w:rsidR="00373168">
        <w:rPr>
          <w:rFonts w:eastAsiaTheme="minorEastAsia"/>
          <w:lang w:eastAsia="zh-CN"/>
        </w:rPr>
        <w:t>, e.g.,</w:t>
      </w:r>
      <w:r w:rsidR="00D438CA">
        <w:rPr>
          <w:rFonts w:eastAsiaTheme="minorEastAsia"/>
          <w:lang w:eastAsia="zh-CN"/>
        </w:rPr>
        <w:t xml:space="preserve"> different </w:t>
      </w:r>
      <w:ins w:id="0" w:author="ETRI-Jihoon" w:date="2022-05-18T21:58:00Z">
        <w:r w:rsidR="00574C25">
          <w:rPr>
            <w:rFonts w:eastAsiaTheme="minorEastAsia"/>
            <w:lang w:eastAsia="zh-CN"/>
          </w:rPr>
          <w:t xml:space="preserve">company </w:t>
        </w:r>
      </w:ins>
      <w:del w:id="1" w:author="ETRI-Jihoon" w:date="2022-05-18T21:55:00Z">
        <w:r w:rsidR="00D438CA" w:rsidDel="00892EEC">
          <w:rPr>
            <w:rFonts w:eastAsiaTheme="minorEastAsia"/>
            <w:lang w:eastAsia="zh-CN"/>
          </w:rPr>
          <w:delText>MNOs</w:delText>
        </w:r>
      </w:del>
      <w:ins w:id="2" w:author="ETRI-Jihoon" w:date="2022-05-18T21:55:00Z">
        <w:r w:rsidR="00892EEC">
          <w:rPr>
            <w:rFonts w:eastAsiaTheme="minorEastAsia"/>
            <w:lang w:eastAsia="zh-CN"/>
          </w:rPr>
          <w:t>cars</w:t>
        </w:r>
      </w:ins>
      <w:r>
        <w:rPr>
          <w:rFonts w:eastAsiaTheme="minorEastAsia"/>
          <w:lang w:eastAsia="zh-CN"/>
        </w:rPr>
        <w:t>)</w:t>
      </w:r>
    </w:p>
    <w:p w14:paraId="113645B0" w14:textId="554C8F86" w:rsidR="001026F7" w:rsidRPr="00A14444" w:rsidRDefault="00B566A2" w:rsidP="001026F7">
      <w:pPr>
        <w:pStyle w:val="ListParagraph"/>
        <w:ind w:left="840"/>
        <w:jc w:val="both"/>
        <w:rPr>
          <w:highlight w:val="green"/>
        </w:rPr>
      </w:pPr>
      <w:del w:id="3" w:author="ETRI-Jihoon" w:date="2022-05-18T21:58:00Z">
        <w:r w:rsidRPr="00A14444" w:rsidDel="0074156D">
          <w:rPr>
            <w:highlight w:val="green"/>
          </w:rPr>
          <w:delText xml:space="preserve">For instance, users subscribe to the same MNO may have the same behavior. Another </w:delText>
        </w:r>
      </w:del>
      <w:ins w:id="4" w:author="ETRI-Jihoon" w:date="2022-05-18T21:58:00Z">
        <w:r w:rsidR="0074156D">
          <w:rPr>
            <w:highlight w:val="green"/>
          </w:rPr>
          <w:t xml:space="preserve">An </w:t>
        </w:r>
      </w:ins>
      <w:r w:rsidRPr="00A14444">
        <w:rPr>
          <w:highlight w:val="green"/>
        </w:rPr>
        <w:t xml:space="preserve">example is in autonomous driving where different cars belonging to the same company, even the same company but different classes or types, will have different performance </w:t>
      </w:r>
      <w:proofErr w:type="gramStart"/>
      <w:r w:rsidRPr="00A14444">
        <w:rPr>
          <w:highlight w:val="green"/>
        </w:rPr>
        <w:t>dataset .</w:t>
      </w:r>
      <w:proofErr w:type="gramEnd"/>
      <w:r w:rsidRPr="00A14444">
        <w:rPr>
          <w:highlight w:val="green"/>
        </w:rPr>
        <w:t xml:space="preserve"> That is even two BMW 5 cars with sufficient distance has less preference than one Porsche and one Toyota next to each other.</w:t>
      </w:r>
    </w:p>
    <w:p w14:paraId="219CC813" w14:textId="77777777" w:rsidR="00E4299D" w:rsidRPr="008260A9" w:rsidRDefault="00E4299D" w:rsidP="00E4299D">
      <w:pPr>
        <w:pStyle w:val="ListParagraph"/>
        <w:ind w:left="840"/>
        <w:jc w:val="both"/>
        <w:rPr>
          <w:rFonts w:eastAsiaTheme="minorEastAsia"/>
          <w:lang w:eastAsia="zh-CN"/>
        </w:rPr>
      </w:pPr>
    </w:p>
    <w:p w14:paraId="41C7CD9B" w14:textId="72C6B9BF" w:rsidR="00AD1914" w:rsidRPr="00AD1914" w:rsidRDefault="00292D31" w:rsidP="00292D31">
      <w:pPr>
        <w:pStyle w:val="ListParagraph"/>
        <w:ind w:left="420"/>
        <w:rPr>
          <w:rFonts w:eastAsiaTheme="minorEastAsia"/>
          <w:lang w:val="en-US" w:eastAsia="zh-CN"/>
        </w:rPr>
      </w:pPr>
      <w:r>
        <w:rPr>
          <w:noProof/>
        </w:rPr>
        <w:lastRenderedPageBreak/>
        <w:t xml:space="preserve">     </w:t>
      </w:r>
      <w:r w:rsidR="00AD1914" w:rsidRPr="00766804">
        <w:rPr>
          <w:rFonts w:eastAsiaTheme="minorEastAsia"/>
          <w:noProof/>
          <w:lang w:val="en-US" w:eastAsia="zh-CN"/>
        </w:rPr>
        <w:drawing>
          <wp:inline distT="0" distB="0" distL="0" distR="0" wp14:anchorId="6FB4A193" wp14:editId="144CC528">
            <wp:extent cx="2417445" cy="1653782"/>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2864" cy="1678013"/>
                    </a:xfrm>
                    <a:prstGeom prst="rect">
                      <a:avLst/>
                    </a:prstGeom>
                    <a:noFill/>
                    <a:ln>
                      <a:noFill/>
                    </a:ln>
                  </pic:spPr>
                </pic:pic>
              </a:graphicData>
            </a:graphic>
          </wp:inline>
        </w:drawing>
      </w:r>
      <w:r w:rsidR="00AD1914">
        <w:rPr>
          <w:noProof/>
        </w:rPr>
        <w:t xml:space="preserve">    </w:t>
      </w:r>
      <w:r w:rsidR="00AD1914" w:rsidRPr="00E34648">
        <w:rPr>
          <w:noProof/>
        </w:rPr>
        <w:t xml:space="preserve"> </w:t>
      </w:r>
      <w:r w:rsidR="00AD1914">
        <w:rPr>
          <w:noProof/>
        </w:rPr>
        <w:drawing>
          <wp:inline distT="0" distB="0" distL="0" distR="0" wp14:anchorId="568BD797" wp14:editId="22770A20">
            <wp:extent cx="2281846" cy="1659179"/>
            <wp:effectExtent l="0" t="0" r="4445" b="0"/>
            <wp:docPr id="16" name="Picture 15">
              <a:extLst xmlns:a="http://schemas.openxmlformats.org/drawingml/2006/main">
                <a:ext uri="{FF2B5EF4-FFF2-40B4-BE49-F238E27FC236}">
                  <a16:creationId xmlns:a16="http://schemas.microsoft.com/office/drawing/2014/main" id="{68BB259F-2F5C-4473-BABD-81C101417E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8BB259F-2F5C-4473-BABD-81C101417E87}"/>
                        </a:ext>
                      </a:extLst>
                    </pic:cNvPr>
                    <pic:cNvPicPr>
                      <a:picLocks noChangeAspect="1"/>
                    </pic:cNvPicPr>
                  </pic:nvPicPr>
                  <pic:blipFill>
                    <a:blip r:embed="rId15"/>
                    <a:stretch>
                      <a:fillRect/>
                    </a:stretch>
                  </pic:blipFill>
                  <pic:spPr>
                    <a:xfrm>
                      <a:off x="0" y="0"/>
                      <a:ext cx="2295129" cy="1668837"/>
                    </a:xfrm>
                    <a:prstGeom prst="rect">
                      <a:avLst/>
                    </a:prstGeom>
                  </pic:spPr>
                </pic:pic>
              </a:graphicData>
            </a:graphic>
          </wp:inline>
        </w:drawing>
      </w:r>
    </w:p>
    <w:p w14:paraId="29279CBC" w14:textId="77777777" w:rsidR="00AD1914" w:rsidRPr="00AD1914" w:rsidRDefault="00AD1914" w:rsidP="00292D31">
      <w:pPr>
        <w:pStyle w:val="ListParagraph"/>
        <w:ind w:left="420"/>
        <w:jc w:val="center"/>
        <w:rPr>
          <w:rFonts w:eastAsiaTheme="minorEastAsia"/>
          <w:lang w:val="en-US" w:eastAsia="zh-CN"/>
        </w:rPr>
      </w:pPr>
      <w:r w:rsidRPr="00AD1914">
        <w:rPr>
          <w:rFonts w:eastAsiaTheme="minorEastAsia"/>
          <w:lang w:val="en-US" w:eastAsia="zh-CN"/>
        </w:rPr>
        <w:t>Fig.1 Federated learning in autonomous driving applications</w:t>
      </w:r>
    </w:p>
    <w:p w14:paraId="45250630" w14:textId="1108E0CA" w:rsidR="00D620A8" w:rsidRPr="004C1A1C" w:rsidRDefault="00D620A8" w:rsidP="004C1A1C">
      <w:pPr>
        <w:rPr>
          <w:b/>
          <w:bCs/>
          <w:noProof/>
          <w:lang w:val="en-US" w:eastAsia="zh-CN"/>
        </w:rPr>
      </w:pPr>
    </w:p>
    <w:p w14:paraId="11B4B30D" w14:textId="77777777" w:rsidR="00CA6115" w:rsidRPr="00927C1B" w:rsidRDefault="00CA6115" w:rsidP="00CA6115">
      <w:pPr>
        <w:pStyle w:val="Heading1"/>
      </w:pPr>
      <w:r>
        <w:t>2</w:t>
      </w:r>
      <w:r w:rsidRPr="00927C1B">
        <w:t xml:space="preserve">. </w:t>
      </w:r>
      <w:r>
        <w:t>Text Proposal</w:t>
      </w:r>
    </w:p>
    <w:p w14:paraId="5C45B61D" w14:textId="7732E77A" w:rsidR="00CA6115" w:rsidRPr="00813D73" w:rsidRDefault="00F40EE5" w:rsidP="008754B1">
      <w:pPr>
        <w:jc w:val="both"/>
        <w:rPr>
          <w:lang w:eastAsia="zh-CN"/>
        </w:rPr>
      </w:pPr>
      <w:r>
        <w:rPr>
          <w:lang w:eastAsia="zh-CN"/>
        </w:rPr>
        <w:t>It is proposed to capture the following changes</w:t>
      </w:r>
      <w:r w:rsidR="00B9576F">
        <w:rPr>
          <w:lang w:eastAsia="zh-CN"/>
        </w:rPr>
        <w:t xml:space="preserve"> in solution 17</w:t>
      </w:r>
      <w:r w:rsidR="0096782C">
        <w:rPr>
          <w:lang w:eastAsia="zh-CN"/>
        </w:rPr>
        <w:t xml:space="preserve"> by </w:t>
      </w:r>
      <w:r w:rsidR="0096782C" w:rsidRPr="00AF222D">
        <w:rPr>
          <w:highlight w:val="green"/>
          <w:lang w:eastAsia="zh-CN"/>
        </w:rPr>
        <w:t xml:space="preserve">adding three parameters </w:t>
      </w:r>
      <w:r w:rsidR="00DA5F59" w:rsidRPr="00AF222D">
        <w:rPr>
          <w:highlight w:val="green"/>
          <w:lang w:eastAsia="zh-CN"/>
        </w:rPr>
        <w:t xml:space="preserve">in the UE filtering policy accounting for the </w:t>
      </w:r>
      <w:r w:rsidR="00566D9C" w:rsidRPr="00AF222D">
        <w:rPr>
          <w:highlight w:val="green"/>
          <w:lang w:eastAsia="zh-CN"/>
        </w:rPr>
        <w:t>data correlation between different UEs</w:t>
      </w:r>
    </w:p>
    <w:p w14:paraId="79685FCE" w14:textId="6F2BBBE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1AD9">
        <w:rPr>
          <w:rFonts w:ascii="Arial" w:hAnsi="Arial" w:cs="Arial"/>
          <w:color w:val="FF0000"/>
          <w:sz w:val="28"/>
          <w:szCs w:val="28"/>
          <w:lang w:val="en-US"/>
        </w:rPr>
        <w:t>BEGINNING OF CHANGES</w:t>
      </w:r>
      <w:r w:rsidRPr="0042466D">
        <w:rPr>
          <w:rFonts w:ascii="Arial" w:hAnsi="Arial" w:cs="Arial"/>
          <w:color w:val="FF0000"/>
          <w:sz w:val="28"/>
          <w:szCs w:val="28"/>
          <w:lang w:val="en-US"/>
        </w:rPr>
        <w:t xml:space="preserve"> * * * *</w:t>
      </w:r>
      <w:bookmarkStart w:id="6" w:name="_Toc517082226"/>
    </w:p>
    <w:p w14:paraId="334B28DB" w14:textId="77777777" w:rsidR="00D30340" w:rsidRDefault="00D30340" w:rsidP="00D30340">
      <w:pPr>
        <w:pStyle w:val="Heading2"/>
        <w:rPr>
          <w:lang w:eastAsia="en-GB"/>
        </w:rPr>
      </w:pPr>
      <w:bookmarkStart w:id="7" w:name="_Toc26173038"/>
      <w:bookmarkStart w:id="8" w:name="_Toc30666541"/>
      <w:bookmarkStart w:id="9" w:name="_Toc31029835"/>
      <w:bookmarkStart w:id="10" w:name="_Toc31030726"/>
      <w:bookmarkStart w:id="11" w:name="_Toc43388293"/>
      <w:bookmarkStart w:id="12" w:name="_Toc43735523"/>
      <w:bookmarkStart w:id="13" w:name="_Toc50130510"/>
      <w:bookmarkStart w:id="14" w:name="_Toc50133824"/>
      <w:bookmarkStart w:id="15" w:name="_Toc50134164"/>
      <w:bookmarkStart w:id="16" w:name="_Toc50557116"/>
      <w:bookmarkStart w:id="17" w:name="_Toc50548792"/>
      <w:bookmarkStart w:id="18" w:name="_Toc55202097"/>
      <w:bookmarkStart w:id="19" w:name="_Toc57209719"/>
      <w:bookmarkStart w:id="20" w:name="_Toc57366110"/>
      <w:bookmarkStart w:id="21" w:name="_Toc68086061"/>
      <w:bookmarkEnd w:id="6"/>
      <w:proofErr w:type="gramStart"/>
      <w:r>
        <w:t>6.17  Solution</w:t>
      </w:r>
      <w:proofErr w:type="gramEnd"/>
      <w:r>
        <w:t xml:space="preserve"> #17: 5GS assistance for FL member selection using QoS monitoring</w:t>
      </w:r>
    </w:p>
    <w:p w14:paraId="656B20AA" w14:textId="77777777" w:rsidR="00D30340" w:rsidRDefault="00D30340" w:rsidP="00D30340">
      <w:pPr>
        <w:pStyle w:val="Heading3"/>
      </w:pPr>
      <w:bookmarkStart w:id="22" w:name="_Toc100833110"/>
      <w:bookmarkStart w:id="23" w:name="_Toc101357228"/>
      <w:r>
        <w:t>6.17.1</w:t>
      </w:r>
      <w:r>
        <w:tab/>
        <w:t>Description</w:t>
      </w:r>
      <w:bookmarkEnd w:id="22"/>
      <w:bookmarkEnd w:id="23"/>
    </w:p>
    <w:p w14:paraId="59D1020F" w14:textId="77777777" w:rsidR="00D30340" w:rsidRDefault="00D30340" w:rsidP="004A46B5">
      <w:pPr>
        <w:jc w:val="both"/>
      </w:pPr>
      <w:r>
        <w:t>The basic principle for this solution, is for the AF to provide the enhanced NEF (</w:t>
      </w:r>
      <w:proofErr w:type="spellStart"/>
      <w:r>
        <w:t>eNEF</w:t>
      </w:r>
      <w:proofErr w:type="spellEnd"/>
      <w:r>
        <w:t>) the candidate UE selection request which includes the UE filtering policy (</w:t>
      </w:r>
      <w:proofErr w:type="gramStart"/>
      <w:r>
        <w:t>e.g.</w:t>
      </w:r>
      <w:proofErr w:type="gramEnd"/>
      <w:r>
        <w:t xml:space="preserve"> target location). and </w:t>
      </w:r>
      <w:proofErr w:type="spellStart"/>
      <w:r>
        <w:t>eNEF</w:t>
      </w:r>
      <w:proofErr w:type="spellEnd"/>
      <w:r>
        <w:t xml:space="preserve"> activates the QoS monitoring on a group of UEs at a specific target location. The set of candidates UEs requested by the AF will then be identified based on their respective delay performance and the UE filtering policy. The UEs which have the best monitoring results (</w:t>
      </w:r>
      <w:proofErr w:type="gramStart"/>
      <w:r>
        <w:t>i.e.</w:t>
      </w:r>
      <w:proofErr w:type="gramEnd"/>
      <w:r>
        <w:t xml:space="preserve"> low latency) and comply to the UE filtering policy will be considered as the candidate UEs to be provided to the AF via </w:t>
      </w:r>
      <w:proofErr w:type="spellStart"/>
      <w:r>
        <w:t>eNEF</w:t>
      </w:r>
      <w:proofErr w:type="spellEnd"/>
      <w:r>
        <w:t>.</w:t>
      </w:r>
    </w:p>
    <w:p w14:paraId="4248CD4B" w14:textId="77777777" w:rsidR="00D30340" w:rsidRDefault="00D30340" w:rsidP="004A46B5">
      <w:pPr>
        <w:jc w:val="both"/>
      </w:pPr>
      <w:r>
        <w:t>Prior to the AF to select a group of UEs to participate in its FL operation, the following events happen:</w:t>
      </w:r>
    </w:p>
    <w:p w14:paraId="7DF899E6" w14:textId="77777777" w:rsidR="00D30340" w:rsidRDefault="00D30340" w:rsidP="004A46B5">
      <w:pPr>
        <w:pStyle w:val="B1"/>
        <w:jc w:val="both"/>
      </w:pPr>
      <w:r>
        <w:t>(1)</w:t>
      </w:r>
      <w:r>
        <w:tab/>
        <w:t>The AF provides UE filtering policy to enhanced NEF (</w:t>
      </w:r>
      <w:proofErr w:type="spellStart"/>
      <w:r>
        <w:t>eNEF</w:t>
      </w:r>
      <w:proofErr w:type="spellEnd"/>
      <w:r>
        <w:t>). The UE Filtering policy includes:</w:t>
      </w:r>
    </w:p>
    <w:p w14:paraId="4534FCB9" w14:textId="77777777" w:rsidR="00D30340" w:rsidRDefault="00D30340" w:rsidP="004A46B5">
      <w:pPr>
        <w:pStyle w:val="B2"/>
        <w:jc w:val="both"/>
      </w:pPr>
      <w:r>
        <w:t>-</w:t>
      </w:r>
      <w:r>
        <w:tab/>
        <w:t>One or more UE address(es) (IP address or MAC address) and AF Identifier(s) together with the protocol port info: This parameter is used to identify an initial group of UEs for the specific application to be further filtered.</w:t>
      </w:r>
    </w:p>
    <w:p w14:paraId="1CD01BE7" w14:textId="77777777" w:rsidR="00D30340" w:rsidRDefault="00D30340" w:rsidP="004A46B5">
      <w:pPr>
        <w:pStyle w:val="B2"/>
        <w:jc w:val="both"/>
      </w:pPr>
      <w:r>
        <w:t>-</w:t>
      </w:r>
      <w:r>
        <w:tab/>
        <w:t>Monitoring area (i.e. AOI): the 5GC considers the UE as a candidate UE only when the UE is in the monitoring area (i.e. Area of Interest - AOI)</w:t>
      </w:r>
    </w:p>
    <w:p w14:paraId="76CB2676" w14:textId="77777777" w:rsidR="00D30340" w:rsidRDefault="00D30340" w:rsidP="004A46B5">
      <w:pPr>
        <w:pStyle w:val="B2"/>
        <w:jc w:val="both"/>
      </w:pPr>
      <w:r>
        <w:t>-</w:t>
      </w:r>
      <w:r>
        <w:tab/>
        <w:t>The number of candidates UEs for reporting e.g. select 6 candidate UEs with lowest measurement delay among the group of UEs being monitored for FL operation;</w:t>
      </w:r>
    </w:p>
    <w:p w14:paraId="30B51761" w14:textId="54B7CDFA" w:rsidR="00224BB9" w:rsidRDefault="00224BB9" w:rsidP="00224BB9">
      <w:pPr>
        <w:pStyle w:val="B2"/>
        <w:jc w:val="both"/>
        <w:rPr>
          <w:ins w:id="24" w:author="Cui, Tao" w:date="2022-05-04T20:30:00Z"/>
          <w:rFonts w:eastAsiaTheme="minorEastAsia"/>
          <w:u w:val="single"/>
          <w:lang w:val="en-US" w:eastAsia="zh-CN"/>
        </w:rPr>
      </w:pPr>
      <w:ins w:id="25" w:author="Cui, Tao" w:date="2022-05-04T20:30:00Z">
        <w:r>
          <w:t xml:space="preserve">-  </w:t>
        </w:r>
        <w:r w:rsidRPr="009564E0">
          <w:rPr>
            <w:rFonts w:eastAsiaTheme="minorEastAsia"/>
            <w:u w:val="single"/>
            <w:lang w:eastAsia="zh-CN"/>
          </w:rPr>
          <w:t>The minimum local training data acquisition time interval</w:t>
        </w:r>
        <w:r>
          <w:rPr>
            <w:rFonts w:eastAsiaTheme="minorEastAsia"/>
            <w:u w:val="single"/>
            <w:lang w:val="en-US" w:eastAsia="zh-CN"/>
          </w:rPr>
          <w:t>: select UEs with different data acquisition time</w:t>
        </w:r>
      </w:ins>
      <w:r w:rsidR="00A25C8C" w:rsidRPr="009C7E2C">
        <w:rPr>
          <w:rFonts w:eastAsiaTheme="minorEastAsia"/>
          <w:highlight w:val="green"/>
          <w:u w:val="single"/>
          <w:lang w:val="en-US" w:eastAsia="zh-CN"/>
        </w:rPr>
        <w:t>(e.g.</w:t>
      </w:r>
      <w:r w:rsidR="00F22FB1" w:rsidRPr="009C7E2C">
        <w:rPr>
          <w:rFonts w:eastAsiaTheme="minorEastAsia"/>
          <w:highlight w:val="green"/>
          <w:u w:val="single"/>
          <w:lang w:val="en-US" w:eastAsia="zh-CN"/>
        </w:rPr>
        <w:t xml:space="preserve"> sensors </w:t>
      </w:r>
      <w:r w:rsidR="001F47F2" w:rsidRPr="009C7E2C">
        <w:rPr>
          <w:rFonts w:eastAsiaTheme="minorEastAsia"/>
          <w:highlight w:val="green"/>
          <w:u w:val="single"/>
          <w:lang w:val="en-US" w:eastAsia="zh-CN"/>
        </w:rPr>
        <w:t>waking up at different time</w:t>
      </w:r>
      <w:r w:rsidR="00CA1984" w:rsidRPr="009C7E2C">
        <w:rPr>
          <w:rFonts w:eastAsiaTheme="minorEastAsia"/>
          <w:highlight w:val="green"/>
          <w:u w:val="single"/>
          <w:lang w:val="en-US" w:eastAsia="zh-CN"/>
        </w:rPr>
        <w:t xml:space="preserve"> may gather different data</w:t>
      </w:r>
      <w:r w:rsidR="00236991" w:rsidRPr="009C7E2C">
        <w:rPr>
          <w:rFonts w:eastAsiaTheme="minorEastAsia"/>
          <w:highlight w:val="green"/>
          <w:u w:val="single"/>
          <w:lang w:val="en-US" w:eastAsia="zh-CN"/>
        </w:rPr>
        <w:t xml:space="preserve"> in the same AOI</w:t>
      </w:r>
      <w:r w:rsidR="00A25C8C" w:rsidRPr="009C7E2C">
        <w:rPr>
          <w:rFonts w:eastAsiaTheme="minorEastAsia"/>
          <w:highlight w:val="green"/>
          <w:u w:val="single"/>
          <w:lang w:val="en-US" w:eastAsia="zh-CN"/>
        </w:rPr>
        <w:t>)</w:t>
      </w:r>
    </w:p>
    <w:p w14:paraId="2E4EAE1F" w14:textId="2027A69B" w:rsidR="00224BB9" w:rsidRDefault="00224BB9" w:rsidP="00224BB9">
      <w:pPr>
        <w:pStyle w:val="B2"/>
        <w:jc w:val="both"/>
        <w:rPr>
          <w:ins w:id="26" w:author="Cui, Tao" w:date="2022-05-04T20:30:00Z"/>
          <w:rFonts w:eastAsia="MS Mincho"/>
          <w:u w:val="single"/>
        </w:rPr>
      </w:pPr>
      <w:ins w:id="27" w:author="Cui, Tao" w:date="2022-05-04T20:30:00Z">
        <w:r w:rsidRPr="00C117E6">
          <w:rPr>
            <w:rFonts w:eastAsiaTheme="minorEastAsia"/>
            <w:lang w:eastAsia="zh-CN"/>
          </w:rPr>
          <w:t xml:space="preserve">-  </w:t>
        </w:r>
        <w:r w:rsidRPr="00D83A15">
          <w:rPr>
            <w:u w:val="single"/>
          </w:rPr>
          <w:t>The minimum separation distance between candidate UEs based on locations</w:t>
        </w:r>
        <w:r>
          <w:rPr>
            <w:u w:val="single"/>
          </w:rPr>
          <w:t>: select those UEs that are geographically separated</w:t>
        </w:r>
      </w:ins>
      <w:r w:rsidR="00543B60">
        <w:rPr>
          <w:u w:val="single"/>
        </w:rPr>
        <w:t xml:space="preserve"> </w:t>
      </w:r>
      <w:r w:rsidR="00CA34D5" w:rsidRPr="00D13603">
        <w:rPr>
          <w:highlight w:val="green"/>
          <w:u w:val="single"/>
        </w:rPr>
        <w:t>with sufficient distance</w:t>
      </w:r>
      <w:r w:rsidR="00543B60" w:rsidRPr="00D13603">
        <w:rPr>
          <w:highlight w:val="green"/>
          <w:u w:val="single"/>
        </w:rPr>
        <w:t xml:space="preserve">(e.g. two vehicles </w:t>
      </w:r>
      <w:r w:rsidR="00B1552E" w:rsidRPr="00D13603">
        <w:rPr>
          <w:highlight w:val="green"/>
          <w:u w:val="single"/>
        </w:rPr>
        <w:t>close by may overlap in their F</w:t>
      </w:r>
      <w:r w:rsidR="007F589E" w:rsidRPr="00D13603">
        <w:rPr>
          <w:highlight w:val="green"/>
          <w:u w:val="single"/>
        </w:rPr>
        <w:t>ield of View</w:t>
      </w:r>
      <w:r w:rsidR="00CF6E4B" w:rsidRPr="00D13603">
        <w:rPr>
          <w:highlight w:val="green"/>
          <w:u w:val="single"/>
        </w:rPr>
        <w:t xml:space="preserve"> and have same or similar data</w:t>
      </w:r>
      <w:r w:rsidR="00543B60" w:rsidRPr="00D13603">
        <w:rPr>
          <w:highlight w:val="green"/>
          <w:u w:val="single"/>
        </w:rPr>
        <w:t>)</w:t>
      </w:r>
    </w:p>
    <w:p w14:paraId="53DB05DE" w14:textId="5016261C" w:rsidR="00D30340" w:rsidRPr="00224BB9" w:rsidRDefault="00224BB9" w:rsidP="00224BB9">
      <w:pPr>
        <w:pStyle w:val="B2"/>
        <w:jc w:val="both"/>
        <w:rPr>
          <w:rFonts w:eastAsiaTheme="minorEastAsia"/>
          <w:lang w:eastAsia="zh-CN"/>
        </w:rPr>
      </w:pPr>
      <w:ins w:id="28" w:author="Cui, Tao" w:date="2022-05-04T20:30:00Z">
        <w:r w:rsidRPr="00C220F7">
          <w:rPr>
            <w:rFonts w:eastAsiaTheme="minorEastAsia"/>
            <w:lang w:eastAsia="zh-CN"/>
          </w:rPr>
          <w:t>-</w:t>
        </w:r>
        <w:r w:rsidRPr="00C220F7">
          <w:rPr>
            <w:rFonts w:eastAsiaTheme="minorEastAsia"/>
            <w:lang w:eastAsia="zh-CN"/>
          </w:rPr>
          <w:tab/>
        </w:r>
        <w:r w:rsidRPr="00247446">
          <w:rPr>
            <w:u w:val="single"/>
          </w:rPr>
          <w:t>D</w:t>
        </w:r>
        <w:r w:rsidRPr="003F3C48">
          <w:rPr>
            <w:u w:val="single"/>
          </w:rPr>
          <w:t>ata</w:t>
        </w:r>
        <w:r w:rsidRPr="003F3C48">
          <w:rPr>
            <w:rFonts w:eastAsiaTheme="minorEastAsia"/>
            <w:u w:val="single"/>
            <w:lang w:eastAsia="zh-CN"/>
          </w:rPr>
          <w:t xml:space="preserve"> sources of the local training data for the set of distributed nodes: defined by whom the data are generated, e.g., </w:t>
        </w:r>
      </w:ins>
      <w:r w:rsidR="00B87DF8" w:rsidRPr="004142DE">
        <w:rPr>
          <w:rFonts w:eastAsiaTheme="minorEastAsia"/>
          <w:highlight w:val="green"/>
          <w:u w:val="single"/>
          <w:lang w:eastAsia="zh-CN"/>
        </w:rPr>
        <w:t>two BMW vehicle may have similar data and less preference than one BMW and one Toyota.</w:t>
      </w:r>
    </w:p>
    <w:p w14:paraId="147CF2F0" w14:textId="77777777" w:rsidR="00D30340" w:rsidRDefault="00D30340" w:rsidP="004A46B5">
      <w:pPr>
        <w:pStyle w:val="B1"/>
        <w:jc w:val="both"/>
      </w:pPr>
      <w:r>
        <w:t>(2)</w:t>
      </w:r>
      <w:r>
        <w:tab/>
        <w:t xml:space="preserve">Based on UE filtering policy, the </w:t>
      </w:r>
      <w:proofErr w:type="spellStart"/>
      <w:r>
        <w:t>eNEF</w:t>
      </w:r>
      <w:proofErr w:type="spellEnd"/>
      <w:r>
        <w:t xml:space="preserve"> triggers the QoS monitoring per UE per QoS flow.</w:t>
      </w:r>
    </w:p>
    <w:p w14:paraId="18809A23" w14:textId="77777777" w:rsidR="00D30340" w:rsidRDefault="00D30340" w:rsidP="004A46B5">
      <w:pPr>
        <w:pStyle w:val="B2"/>
        <w:jc w:val="both"/>
      </w:pPr>
      <w:r>
        <w:lastRenderedPageBreak/>
        <w:tab/>
      </w:r>
      <w:proofErr w:type="spellStart"/>
      <w:r>
        <w:t>eNEF</w:t>
      </w:r>
      <w:proofErr w:type="spellEnd"/>
      <w:r>
        <w:t xml:space="preserve"> triggers the </w:t>
      </w:r>
      <w:proofErr w:type="spellStart"/>
      <w:r>
        <w:t>QoS</w:t>
      </w:r>
      <w:proofErr w:type="spellEnd"/>
      <w:r>
        <w:t xml:space="preserve"> monitoring per UE per QoS flow reusing the QoS monitoring mechanism. According to the UE Filtering policy and the </w:t>
      </w:r>
      <w:proofErr w:type="spellStart"/>
      <w:r>
        <w:t>monitoring</w:t>
      </w:r>
      <w:proofErr w:type="spellEnd"/>
      <w:r>
        <w:t xml:space="preserve"> </w:t>
      </w:r>
      <w:proofErr w:type="spellStart"/>
      <w:r>
        <w:t>results</w:t>
      </w:r>
      <w:proofErr w:type="spellEnd"/>
      <w:r>
        <w:t xml:space="preserve">, the </w:t>
      </w:r>
      <w:proofErr w:type="spellStart"/>
      <w:r>
        <w:t>eNEF</w:t>
      </w:r>
      <w:proofErr w:type="spellEnd"/>
      <w:r>
        <w:t xml:space="preserve"> </w:t>
      </w:r>
      <w:proofErr w:type="spellStart"/>
      <w:r>
        <w:t>applies</w:t>
      </w:r>
      <w:proofErr w:type="spellEnd"/>
      <w:r>
        <w:t xml:space="preserve"> UE </w:t>
      </w:r>
      <w:proofErr w:type="spellStart"/>
      <w:r>
        <w:t>filtering</w:t>
      </w:r>
      <w:proofErr w:type="spellEnd"/>
      <w:r>
        <w:t xml:space="preserve"> policy in order to determine the set of candidate UEs. The </w:t>
      </w:r>
      <w:proofErr w:type="spellStart"/>
      <w:r>
        <w:t>eNEF</w:t>
      </w:r>
      <w:proofErr w:type="spellEnd"/>
      <w:r>
        <w:t xml:space="preserve"> </w:t>
      </w:r>
      <w:proofErr w:type="spellStart"/>
      <w:r>
        <w:t>reports</w:t>
      </w:r>
      <w:proofErr w:type="spellEnd"/>
      <w:r>
        <w:t xml:space="preserve"> the list of candidate UEs to the AF.</w:t>
      </w:r>
    </w:p>
    <w:p w14:paraId="18A5E5FE" w14:textId="77777777" w:rsidR="00D30340" w:rsidRDefault="00D30340" w:rsidP="004A46B5">
      <w:pPr>
        <w:pStyle w:val="B1"/>
        <w:jc w:val="both"/>
      </w:pPr>
      <w:r>
        <w:t>(3)</w:t>
      </w:r>
      <w:r>
        <w:tab/>
        <w:t xml:space="preserve">Based on the candidate UEs provided by the </w:t>
      </w:r>
      <w:proofErr w:type="spellStart"/>
      <w:r>
        <w:t>eNEF</w:t>
      </w:r>
      <w:proofErr w:type="spellEnd"/>
      <w:r>
        <w:t>, The AF make the final decision on the set of target UEs to be participated in its FL operation.</w:t>
      </w:r>
    </w:p>
    <w:p w14:paraId="203668CD" w14:textId="77777777" w:rsidR="004D7F76" w:rsidRDefault="004D7F76" w:rsidP="004D7F76">
      <w:pPr>
        <w:pStyle w:val="Heading3"/>
        <w:rPr>
          <w:lang w:eastAsia="zh-CN"/>
        </w:rPr>
      </w:pPr>
      <w:bookmarkStart w:id="29" w:name="_Toc100833111"/>
      <w:bookmarkStart w:id="30" w:name="_Toc1013572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6.17.2</w:t>
      </w:r>
      <w:r>
        <w:rPr>
          <w:lang w:eastAsia="zh-CN"/>
        </w:rPr>
        <w:tab/>
      </w:r>
      <w:r>
        <w:t>Procedures</w:t>
      </w:r>
      <w:bookmarkEnd w:id="29"/>
      <w:bookmarkEnd w:id="30"/>
    </w:p>
    <w:p w14:paraId="625F4C39" w14:textId="77777777" w:rsidR="004D7F76" w:rsidRDefault="00F3510F" w:rsidP="004D7F76">
      <w:pPr>
        <w:pStyle w:val="TH"/>
        <w:rPr>
          <w:lang w:eastAsia="en-GB"/>
        </w:rPr>
      </w:pPr>
      <w:r>
        <w:rPr>
          <w:rFonts w:eastAsia="Times New Roman"/>
          <w:noProof/>
          <w:lang w:eastAsia="en-GB"/>
        </w:rPr>
        <w:object w:dxaOrig="9624" w:dyaOrig="10692" w14:anchorId="5F74D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535.5pt;mso-width-percent:0;mso-height-percent:0;mso-width-percent:0;mso-height-percent:0" o:ole="">
            <v:imagedata r:id="rId16" o:title=""/>
          </v:shape>
          <o:OLEObject Type="Embed" ProgID="Visio.Drawing.15" ShapeID="_x0000_i1025" DrawAspect="Content" ObjectID="_1714824255" r:id="rId17"/>
        </w:object>
      </w:r>
    </w:p>
    <w:p w14:paraId="7CFC190B" w14:textId="77777777" w:rsidR="004D7F76" w:rsidRDefault="004D7F76" w:rsidP="004D7F76">
      <w:pPr>
        <w:pStyle w:val="TF"/>
      </w:pPr>
      <w:r>
        <w:t>Figure 6.17.2-1: 5GS assistance for QoS monitoring support for FL member selection</w:t>
      </w:r>
    </w:p>
    <w:p w14:paraId="6E59C23D" w14:textId="77777777" w:rsidR="004D7F76" w:rsidRDefault="004D7F76" w:rsidP="004D7F76">
      <w:pPr>
        <w:pStyle w:val="NO"/>
        <w:rPr>
          <w:lang w:eastAsia="zh-CN"/>
        </w:rPr>
      </w:pPr>
      <w:r>
        <w:rPr>
          <w:lang w:eastAsia="zh-CN"/>
        </w:rPr>
        <w:t>Step 1:</w:t>
      </w:r>
      <w:r>
        <w:rPr>
          <w:lang w:eastAsia="zh-CN"/>
        </w:rPr>
        <w:tab/>
        <w:t>UE establishes PDU session as described in clause 4.3.2.2.1 of TS 23.502 [4].</w:t>
      </w:r>
    </w:p>
    <w:p w14:paraId="047D991F" w14:textId="77777777" w:rsidR="004D7F76" w:rsidRDefault="004D7F76" w:rsidP="004D7F76">
      <w:pPr>
        <w:pStyle w:val="NO"/>
        <w:rPr>
          <w:lang w:eastAsia="zh-CN"/>
        </w:rPr>
      </w:pPr>
      <w:r>
        <w:rPr>
          <w:lang w:eastAsia="zh-CN"/>
        </w:rPr>
        <w:lastRenderedPageBreak/>
        <w:t>Step 2:</w:t>
      </w:r>
      <w:r>
        <w:rPr>
          <w:lang w:eastAsia="zh-CN"/>
        </w:rPr>
        <w:tab/>
        <w:t>AF sends Candidate-UE List Filtering request with Candidate-UE filtering policy (</w:t>
      </w:r>
      <w:proofErr w:type="gramStart"/>
      <w:r>
        <w:rPr>
          <w:lang w:eastAsia="zh-CN"/>
        </w:rPr>
        <w:t>e.g.</w:t>
      </w:r>
      <w:proofErr w:type="gramEnd"/>
      <w:r>
        <w:rPr>
          <w:lang w:eastAsia="zh-CN"/>
        </w:rPr>
        <w:t xml:space="preserve"> Area of Interest (AOI) for QoS monitoring) to request the </w:t>
      </w:r>
      <w:proofErr w:type="spellStart"/>
      <w:r>
        <w:rPr>
          <w:lang w:eastAsia="zh-CN"/>
        </w:rPr>
        <w:t>eNEF</w:t>
      </w:r>
      <w:proofErr w:type="spellEnd"/>
      <w:r>
        <w:rPr>
          <w:lang w:eastAsia="zh-CN"/>
        </w:rPr>
        <w:t xml:space="preserve"> to provide the list of UEs that match the Candidate-UE filtering policy. </w:t>
      </w:r>
      <w:proofErr w:type="gramStart"/>
      <w:r>
        <w:rPr>
          <w:lang w:eastAsia="zh-CN"/>
        </w:rPr>
        <w:t>In order to</w:t>
      </w:r>
      <w:proofErr w:type="gramEnd"/>
      <w:r>
        <w:rPr>
          <w:lang w:eastAsia="zh-CN"/>
        </w:rPr>
        <w:t xml:space="preserve"> do so, the </w:t>
      </w:r>
      <w:proofErr w:type="spellStart"/>
      <w:r>
        <w:rPr>
          <w:lang w:eastAsia="zh-CN"/>
        </w:rPr>
        <w:t>eNEF</w:t>
      </w:r>
      <w:proofErr w:type="spellEnd"/>
      <w:r>
        <w:rPr>
          <w:lang w:eastAsia="zh-CN"/>
        </w:rPr>
        <w:t xml:space="preserve"> may need a new service operation to enable the AF to request 5GS assistance to support the Candidate UE selection. The AF may provide a list of IP addresses or an External Group Identifier to </w:t>
      </w:r>
      <w:proofErr w:type="spellStart"/>
      <w:r>
        <w:rPr>
          <w:lang w:eastAsia="zh-CN"/>
        </w:rPr>
        <w:t>eNEF</w:t>
      </w:r>
      <w:proofErr w:type="spellEnd"/>
      <w:r>
        <w:rPr>
          <w:lang w:eastAsia="zh-CN"/>
        </w:rPr>
        <w:t>.</w:t>
      </w:r>
    </w:p>
    <w:p w14:paraId="6167F095" w14:textId="77777777" w:rsidR="004D7F76" w:rsidRDefault="004D7F76" w:rsidP="004D7F76">
      <w:pPr>
        <w:pStyle w:val="NO"/>
        <w:rPr>
          <w:lang w:eastAsia="zh-CN"/>
        </w:rPr>
      </w:pPr>
      <w:r>
        <w:rPr>
          <w:lang w:eastAsia="zh-CN"/>
        </w:rPr>
        <w:t>Step 3:</w:t>
      </w:r>
      <w:r>
        <w:rPr>
          <w:lang w:eastAsia="zh-CN"/>
        </w:rPr>
        <w:tab/>
        <w:t xml:space="preserve">If the list of UE IP addresses is received, the </w:t>
      </w:r>
      <w:proofErr w:type="spellStart"/>
      <w:r>
        <w:rPr>
          <w:lang w:eastAsia="zh-CN"/>
        </w:rPr>
        <w:t>eNEF</w:t>
      </w:r>
      <w:proofErr w:type="spellEnd"/>
      <w:r>
        <w:rPr>
          <w:lang w:eastAsia="zh-CN"/>
        </w:rPr>
        <w:t xml:space="preserve"> triggers the procedure as defined in clause 4.15.10 of TS 23.502 [4] </w:t>
      </w:r>
      <w:proofErr w:type="gramStart"/>
      <w:r>
        <w:rPr>
          <w:lang w:eastAsia="zh-CN"/>
        </w:rPr>
        <w:t>in order to</w:t>
      </w:r>
      <w:proofErr w:type="gramEnd"/>
      <w:r>
        <w:rPr>
          <w:lang w:eastAsia="zh-CN"/>
        </w:rPr>
        <w:t xml:space="preserve"> obtain the corresponding list of SUPIs.</w:t>
      </w:r>
    </w:p>
    <w:p w14:paraId="6B85786A" w14:textId="77777777" w:rsidR="004D7F76" w:rsidRDefault="004D7F76" w:rsidP="004D7F76">
      <w:pPr>
        <w:pStyle w:val="NO"/>
        <w:rPr>
          <w:lang w:eastAsia="zh-CN"/>
        </w:rPr>
      </w:pPr>
      <w:r>
        <w:rPr>
          <w:lang w:eastAsia="zh-CN"/>
        </w:rPr>
        <w:tab/>
        <w:t xml:space="preserve">If the External Group Identifier is received, the </w:t>
      </w:r>
      <w:proofErr w:type="spellStart"/>
      <w:r>
        <w:rPr>
          <w:lang w:eastAsia="zh-CN"/>
        </w:rPr>
        <w:t>eNEF</w:t>
      </w:r>
      <w:proofErr w:type="spellEnd"/>
      <w:r>
        <w:rPr>
          <w:lang w:eastAsia="zh-CN"/>
        </w:rPr>
        <w:t xml:space="preserve"> triggers the procedure as defined in clause 4.13.2 of TS 23.502 [4] </w:t>
      </w:r>
      <w:proofErr w:type="gramStart"/>
      <w:r>
        <w:rPr>
          <w:lang w:eastAsia="zh-CN"/>
        </w:rPr>
        <w:t>in order to</w:t>
      </w:r>
      <w:proofErr w:type="gramEnd"/>
      <w:r>
        <w:rPr>
          <w:lang w:eastAsia="zh-CN"/>
        </w:rPr>
        <w:t xml:space="preserve"> translate the External Group Identifier to Internal Group Identifier.</w:t>
      </w:r>
    </w:p>
    <w:p w14:paraId="7A69771C" w14:textId="77777777" w:rsidR="004D7F76" w:rsidRDefault="004D7F76" w:rsidP="004D7F76">
      <w:pPr>
        <w:pStyle w:val="NO"/>
        <w:rPr>
          <w:lang w:eastAsia="zh-CN"/>
        </w:rPr>
      </w:pPr>
      <w:r>
        <w:rPr>
          <w:lang w:eastAsia="zh-CN"/>
        </w:rPr>
        <w:t>Steps 4-5:</w:t>
      </w:r>
      <w:r>
        <w:rPr>
          <w:lang w:eastAsia="zh-CN"/>
        </w:rPr>
        <w:tab/>
        <w:t xml:space="preserve">If the monitoring area is received, the </w:t>
      </w:r>
      <w:proofErr w:type="spellStart"/>
      <w:r>
        <w:rPr>
          <w:lang w:eastAsia="zh-CN"/>
        </w:rPr>
        <w:t>eNEF</w:t>
      </w:r>
      <w:proofErr w:type="spellEnd"/>
      <w:r>
        <w:rPr>
          <w:lang w:eastAsia="zh-CN"/>
        </w:rPr>
        <w:t xml:space="preserve"> needs to identify the set of Candidate UEs which are located at the monitoring area. In order to achieve it, the </w:t>
      </w:r>
      <w:proofErr w:type="spellStart"/>
      <w:r>
        <w:rPr>
          <w:lang w:eastAsia="zh-CN"/>
        </w:rPr>
        <w:t>eNEF</w:t>
      </w:r>
      <w:proofErr w:type="spellEnd"/>
      <w:r>
        <w:rPr>
          <w:lang w:eastAsia="zh-CN"/>
        </w:rPr>
        <w:t xml:space="preserve"> is subscribed to </w:t>
      </w:r>
      <w:proofErr w:type="spellStart"/>
      <w:r>
        <w:rPr>
          <w:lang w:eastAsia="zh-CN"/>
        </w:rPr>
        <w:t>Namf_EventExposure_Subscribe</w:t>
      </w:r>
      <w:proofErr w:type="spellEnd"/>
      <w:r>
        <w:rPr>
          <w:lang w:eastAsia="zh-CN"/>
        </w:rPr>
        <w:t xml:space="preserve"> service with Internal Group Identifier (</w:t>
      </w:r>
      <w:proofErr w:type="gramStart"/>
      <w:r>
        <w:rPr>
          <w:lang w:eastAsia="zh-CN"/>
        </w:rPr>
        <w:t>i.e.</w:t>
      </w:r>
      <w:proofErr w:type="gramEnd"/>
      <w:r>
        <w:rPr>
          <w:lang w:eastAsia="zh-CN"/>
        </w:rPr>
        <w:t xml:space="preserve"> S-NSSAI, DNN) and event ID = Number of </w:t>
      </w:r>
      <w:proofErr w:type="spellStart"/>
      <w:r>
        <w:rPr>
          <w:lang w:eastAsia="zh-CN"/>
        </w:rPr>
        <w:t>Ues</w:t>
      </w:r>
      <w:proofErr w:type="spellEnd"/>
      <w:r>
        <w:rPr>
          <w:lang w:eastAsia="zh-CN"/>
        </w:rPr>
        <w:t xml:space="preserve"> present in a geographical area. If AF provided a specific list of UEs in step 1, </w:t>
      </w:r>
      <w:proofErr w:type="spellStart"/>
      <w:r>
        <w:rPr>
          <w:lang w:eastAsia="zh-CN"/>
        </w:rPr>
        <w:t>eNEF</w:t>
      </w:r>
      <w:proofErr w:type="spellEnd"/>
      <w:r>
        <w:rPr>
          <w:lang w:eastAsia="zh-CN"/>
        </w:rPr>
        <w:t xml:space="preserve"> matches the UE list from the AF against the Candidate-UE list from the </w:t>
      </w:r>
      <w:proofErr w:type="spellStart"/>
      <w:r>
        <w:rPr>
          <w:lang w:eastAsia="zh-CN"/>
        </w:rPr>
        <w:t>Namf_EventExposure_Notify</w:t>
      </w:r>
      <w:proofErr w:type="spellEnd"/>
      <w:r>
        <w:rPr>
          <w:lang w:eastAsia="zh-CN"/>
        </w:rPr>
        <w:t xml:space="preserve"> </w:t>
      </w:r>
      <w:proofErr w:type="gramStart"/>
      <w:r>
        <w:rPr>
          <w:lang w:eastAsia="zh-CN"/>
        </w:rPr>
        <w:t>in order to</w:t>
      </w:r>
      <w:proofErr w:type="gramEnd"/>
      <w:r>
        <w:rPr>
          <w:lang w:eastAsia="zh-CN"/>
        </w:rPr>
        <w:t xml:space="preserve"> determine the list of Candidate UEs which are associated with the AF in the monitoring area. Otherwise, all UEs in the Candidate-UE list from the </w:t>
      </w:r>
      <w:proofErr w:type="spellStart"/>
      <w:r>
        <w:rPr>
          <w:lang w:eastAsia="zh-CN"/>
        </w:rPr>
        <w:t>Namf_EventExposure_Notify</w:t>
      </w:r>
      <w:proofErr w:type="spellEnd"/>
      <w:r>
        <w:rPr>
          <w:lang w:eastAsia="zh-CN"/>
        </w:rPr>
        <w:t xml:space="preserve"> are considered as the list of candidate UEs.</w:t>
      </w:r>
    </w:p>
    <w:p w14:paraId="3B0B7012" w14:textId="77777777" w:rsidR="004D7F76" w:rsidRDefault="004D7F76" w:rsidP="004D7F76">
      <w:pPr>
        <w:pStyle w:val="NO"/>
        <w:rPr>
          <w:lang w:eastAsia="zh-CN"/>
        </w:rPr>
      </w:pPr>
      <w:r>
        <w:rPr>
          <w:lang w:eastAsia="zh-CN"/>
        </w:rPr>
        <w:t>Steps 6:</w:t>
      </w:r>
      <w:r>
        <w:rPr>
          <w:lang w:eastAsia="zh-CN"/>
        </w:rPr>
        <w:tab/>
        <w:t xml:space="preserve">The </w:t>
      </w:r>
      <w:proofErr w:type="spellStart"/>
      <w:r>
        <w:rPr>
          <w:lang w:eastAsia="zh-CN"/>
        </w:rPr>
        <w:t>eNEF</w:t>
      </w:r>
      <w:proofErr w:type="spellEnd"/>
      <w:r>
        <w:rPr>
          <w:lang w:eastAsia="zh-CN"/>
        </w:rPr>
        <w:t xml:space="preserve"> also needs to keep track of whether any of the Candidate UEs identified from Steps 4-5 above will move in or out of the monitoring area, hence, the </w:t>
      </w:r>
      <w:proofErr w:type="spellStart"/>
      <w:r>
        <w:rPr>
          <w:lang w:eastAsia="zh-CN"/>
        </w:rPr>
        <w:t>eNEF</w:t>
      </w:r>
      <w:proofErr w:type="spellEnd"/>
      <w:r>
        <w:rPr>
          <w:lang w:eastAsia="zh-CN"/>
        </w:rPr>
        <w:t xml:space="preserve"> invokes the </w:t>
      </w:r>
      <w:proofErr w:type="spellStart"/>
      <w:r>
        <w:rPr>
          <w:lang w:eastAsia="zh-CN"/>
        </w:rPr>
        <w:t>Namf_EventExposure_Subscribe</w:t>
      </w:r>
      <w:proofErr w:type="spellEnd"/>
      <w:r>
        <w:rPr>
          <w:lang w:eastAsia="zh-CN"/>
        </w:rPr>
        <w:t xml:space="preserve"> service for each UE from candidate list by providing the corresponding SUPI and specifies the event ID=UE moving in/out of </w:t>
      </w:r>
      <w:proofErr w:type="spellStart"/>
      <w:proofErr w:type="gramStart"/>
      <w:r>
        <w:rPr>
          <w:lang w:eastAsia="zh-CN"/>
        </w:rPr>
        <w:t>AoI</w:t>
      </w:r>
      <w:proofErr w:type="spellEnd"/>
      <w:r>
        <w:rPr>
          <w:lang w:eastAsia="zh-CN"/>
        </w:rPr>
        <w:t>(</w:t>
      </w:r>
      <w:proofErr w:type="gramEnd"/>
      <w:r>
        <w:rPr>
          <w:lang w:eastAsia="zh-CN"/>
        </w:rPr>
        <w:t>PRA) to monitor the each candidate UE moving in/out of the monitoring area.</w:t>
      </w:r>
    </w:p>
    <w:p w14:paraId="40D748F7" w14:textId="77777777" w:rsidR="004D7F76" w:rsidRDefault="004D7F76" w:rsidP="004D7F76">
      <w:pPr>
        <w:pStyle w:val="NO"/>
        <w:rPr>
          <w:lang w:eastAsia="zh-CN"/>
        </w:rPr>
      </w:pPr>
      <w:r>
        <w:rPr>
          <w:lang w:eastAsia="zh-CN"/>
        </w:rPr>
        <w:t>Steps 7-11:</w:t>
      </w:r>
      <w:r>
        <w:rPr>
          <w:lang w:eastAsia="zh-CN"/>
        </w:rPr>
        <w:tab/>
        <w:t xml:space="preserve">The </w:t>
      </w:r>
      <w:proofErr w:type="spellStart"/>
      <w:r>
        <w:rPr>
          <w:lang w:eastAsia="zh-CN"/>
        </w:rPr>
        <w:t>eNEF</w:t>
      </w:r>
      <w:proofErr w:type="spellEnd"/>
      <w:r>
        <w:rPr>
          <w:lang w:eastAsia="zh-CN"/>
        </w:rPr>
        <w:t xml:space="preserve"> triggers the PDU session modification to activate the QoS monitoring. Based on the received UE filtering policy, it may request the SMF/UPF to trigger the monitoring periodically per UE per QoS flow, so that the UPF can provide the measurement delay to </w:t>
      </w:r>
      <w:proofErr w:type="spellStart"/>
      <w:r>
        <w:rPr>
          <w:lang w:eastAsia="zh-CN"/>
        </w:rPr>
        <w:t>eNEF</w:t>
      </w:r>
      <w:proofErr w:type="spellEnd"/>
      <w:r>
        <w:rPr>
          <w:lang w:eastAsia="zh-CN"/>
        </w:rPr>
        <w:t xml:space="preserve"> periodically.</w:t>
      </w:r>
    </w:p>
    <w:p w14:paraId="1E171130" w14:textId="77777777" w:rsidR="004D7F76" w:rsidRDefault="004D7F76" w:rsidP="004D7F76">
      <w:pPr>
        <w:pStyle w:val="NO"/>
        <w:rPr>
          <w:lang w:eastAsia="zh-CN"/>
        </w:rPr>
      </w:pPr>
      <w:r>
        <w:rPr>
          <w:lang w:eastAsia="zh-CN"/>
        </w:rPr>
        <w:tab/>
      </w:r>
      <w:proofErr w:type="gramStart"/>
      <w:r>
        <w:rPr>
          <w:lang w:eastAsia="zh-CN"/>
        </w:rPr>
        <w:t>In order to</w:t>
      </w:r>
      <w:proofErr w:type="gramEnd"/>
      <w:r>
        <w:rPr>
          <w:lang w:eastAsia="zh-CN"/>
        </w:rPr>
        <w:t xml:space="preserve"> do so, the </w:t>
      </w:r>
      <w:proofErr w:type="spellStart"/>
      <w:r>
        <w:rPr>
          <w:lang w:eastAsia="zh-CN"/>
        </w:rPr>
        <w:t>Npcf_PolicyAuthorization_Create</w:t>
      </w:r>
      <w:proofErr w:type="spellEnd"/>
      <w:r>
        <w:rPr>
          <w:lang w:eastAsia="zh-CN"/>
        </w:rPr>
        <w:t xml:space="preserve"> request procedures as described in clause 4.15.6.6 of TS 23.502 [4] as well as other QoS monitoring related procedures to trigger the per UE per QoS flow delay monitoring for each UE which is present in the monitoring area can be used.</w:t>
      </w:r>
    </w:p>
    <w:p w14:paraId="75FB0FAA" w14:textId="77777777" w:rsidR="004D7F76" w:rsidRDefault="004D7F76" w:rsidP="004D7F76">
      <w:pPr>
        <w:pStyle w:val="NO"/>
        <w:rPr>
          <w:lang w:eastAsia="zh-CN"/>
        </w:rPr>
      </w:pPr>
      <w:r>
        <w:rPr>
          <w:lang w:eastAsia="zh-CN"/>
        </w:rPr>
        <w:t>Step 12-14:</w:t>
      </w:r>
      <w:r>
        <w:rPr>
          <w:lang w:eastAsia="zh-CN"/>
        </w:rPr>
        <w:tab/>
        <w:t xml:space="preserve">Based on the Candidate-UE filtering policy, the location related event notification from AMF and the measurement result from UPF, the </w:t>
      </w:r>
      <w:proofErr w:type="spellStart"/>
      <w:r>
        <w:rPr>
          <w:lang w:eastAsia="zh-CN"/>
        </w:rPr>
        <w:t>eNEF</w:t>
      </w:r>
      <w:proofErr w:type="spellEnd"/>
      <w:r>
        <w:rPr>
          <w:lang w:eastAsia="zh-CN"/>
        </w:rPr>
        <w:t xml:space="preserve"> applies the Candidate-UE filtering policy to determine the set of Candidate UEs. The </w:t>
      </w:r>
      <w:proofErr w:type="spellStart"/>
      <w:r>
        <w:rPr>
          <w:lang w:eastAsia="zh-CN"/>
        </w:rPr>
        <w:t>eNEF</w:t>
      </w:r>
      <w:proofErr w:type="spellEnd"/>
      <w:r>
        <w:rPr>
          <w:lang w:eastAsia="zh-CN"/>
        </w:rPr>
        <w:t xml:space="preserve"> will map the list of SUPI to the list of UE IP address or map the Internal Group Identifier to External Group Identifier. The UEs which have the best monitoring results (</w:t>
      </w:r>
      <w:proofErr w:type="gramStart"/>
      <w:r>
        <w:rPr>
          <w:lang w:eastAsia="zh-CN"/>
        </w:rPr>
        <w:t>i.e.</w:t>
      </w:r>
      <w:proofErr w:type="gramEnd"/>
      <w:r>
        <w:rPr>
          <w:lang w:eastAsia="zh-CN"/>
        </w:rPr>
        <w:t xml:space="preserve"> low latency) and within the monitoring area will be considered as the candidate UEs to be provided to the AF via </w:t>
      </w:r>
      <w:proofErr w:type="spellStart"/>
      <w:r>
        <w:rPr>
          <w:lang w:eastAsia="zh-CN"/>
        </w:rPr>
        <w:t>eNEF</w:t>
      </w:r>
      <w:proofErr w:type="spellEnd"/>
      <w:r>
        <w:rPr>
          <w:lang w:eastAsia="zh-CN"/>
        </w:rPr>
        <w:t>.</w:t>
      </w:r>
    </w:p>
    <w:p w14:paraId="3B94D38F" w14:textId="77777777" w:rsidR="004D7F76" w:rsidRDefault="004D7F76" w:rsidP="004D7F76">
      <w:pPr>
        <w:pStyle w:val="NO"/>
        <w:rPr>
          <w:lang w:eastAsia="zh-CN"/>
        </w:rPr>
      </w:pPr>
      <w:r>
        <w:rPr>
          <w:lang w:eastAsia="zh-CN"/>
        </w:rPr>
        <w:tab/>
        <w:t xml:space="preserve">The </w:t>
      </w:r>
      <w:proofErr w:type="spellStart"/>
      <w:r>
        <w:rPr>
          <w:lang w:eastAsia="zh-CN"/>
        </w:rPr>
        <w:t>eNEF</w:t>
      </w:r>
      <w:proofErr w:type="spellEnd"/>
      <w:r>
        <w:rPr>
          <w:lang w:eastAsia="zh-CN"/>
        </w:rPr>
        <w:t xml:space="preserve"> may need a new service operation to send the Candidate UE list to AF to </w:t>
      </w:r>
      <w:proofErr w:type="gramStart"/>
      <w:r>
        <w:rPr>
          <w:lang w:eastAsia="zh-CN"/>
        </w:rPr>
        <w:t>reply</w:t>
      </w:r>
      <w:proofErr w:type="gramEnd"/>
      <w:r>
        <w:rPr>
          <w:lang w:eastAsia="zh-CN"/>
        </w:rPr>
        <w:t xml:space="preserve"> the request from step 2.</w:t>
      </w:r>
    </w:p>
    <w:p w14:paraId="5784F6E1" w14:textId="77777777" w:rsidR="004D7F76" w:rsidRDefault="004D7F76" w:rsidP="004D7F76">
      <w:pPr>
        <w:pStyle w:val="NO"/>
        <w:rPr>
          <w:lang w:eastAsia="zh-CN"/>
        </w:rPr>
      </w:pPr>
      <w:r>
        <w:rPr>
          <w:lang w:eastAsia="zh-CN"/>
        </w:rPr>
        <w:t>Steps 15-16:</w:t>
      </w:r>
      <w:r>
        <w:rPr>
          <w:lang w:eastAsia="zh-CN"/>
        </w:rPr>
        <w:tab/>
        <w:t xml:space="preserve">If a given UE moves out of the monitoring area because of steps 6 above, the </w:t>
      </w:r>
      <w:proofErr w:type="spellStart"/>
      <w:r>
        <w:rPr>
          <w:lang w:eastAsia="zh-CN"/>
        </w:rPr>
        <w:t>eNEF</w:t>
      </w:r>
      <w:proofErr w:type="spellEnd"/>
      <w:r>
        <w:rPr>
          <w:lang w:eastAsia="zh-CN"/>
        </w:rPr>
        <w:t xml:space="preserve"> will be notified by the AMF via </w:t>
      </w:r>
      <w:proofErr w:type="spellStart"/>
      <w:r>
        <w:rPr>
          <w:lang w:eastAsia="zh-CN"/>
        </w:rPr>
        <w:t>Namf_EventExposure_Notify</w:t>
      </w:r>
      <w:proofErr w:type="spellEnd"/>
      <w:r>
        <w:rPr>
          <w:lang w:eastAsia="zh-CN"/>
        </w:rPr>
        <w:t xml:space="preserve"> service. In such case, the </w:t>
      </w:r>
      <w:proofErr w:type="spellStart"/>
      <w:r>
        <w:rPr>
          <w:lang w:eastAsia="zh-CN"/>
        </w:rPr>
        <w:t>eNEF</w:t>
      </w:r>
      <w:proofErr w:type="spellEnd"/>
      <w:r>
        <w:rPr>
          <w:lang w:eastAsia="zh-CN"/>
        </w:rPr>
        <w:t xml:space="preserve"> relays such notification to the AF.</w:t>
      </w:r>
    </w:p>
    <w:p w14:paraId="22FFFF17" w14:textId="77777777" w:rsidR="004D7F76" w:rsidRDefault="004D7F76" w:rsidP="004D7F76">
      <w:pPr>
        <w:pStyle w:val="NO"/>
        <w:rPr>
          <w:lang w:eastAsia="zh-CN"/>
        </w:rPr>
      </w:pPr>
      <w:r>
        <w:rPr>
          <w:lang w:eastAsia="zh-CN"/>
        </w:rPr>
        <w:t>Step 17:</w:t>
      </w:r>
      <w:r>
        <w:rPr>
          <w:lang w:eastAsia="zh-CN"/>
        </w:rPr>
        <w:tab/>
        <w:t xml:space="preserve">When AF completes the QoS monitoring operation or a specific UE has moved out of the monitoring area (as described in steps 14-15 above), the AF triggers the </w:t>
      </w:r>
      <w:proofErr w:type="spellStart"/>
      <w:r>
        <w:rPr>
          <w:lang w:eastAsia="zh-CN"/>
        </w:rPr>
        <w:t>Nnef_AFsessionWithQoS_Revoke</w:t>
      </w:r>
      <w:proofErr w:type="spellEnd"/>
      <w:r>
        <w:rPr>
          <w:lang w:eastAsia="zh-CN"/>
        </w:rPr>
        <w:t xml:space="preserve"> to terminate all QoS monitoring operation for all UEs or for specific UE, respectively.</w:t>
      </w:r>
    </w:p>
    <w:p w14:paraId="51E9D7AB" w14:textId="77777777" w:rsidR="004D7F76" w:rsidRDefault="004D7F76" w:rsidP="004D7F76">
      <w:pPr>
        <w:pStyle w:val="Heading3"/>
        <w:rPr>
          <w:lang w:eastAsia="zh-CN"/>
        </w:rPr>
      </w:pPr>
      <w:bookmarkStart w:id="31" w:name="_Toc100833112"/>
      <w:bookmarkStart w:id="32" w:name="_Toc101357230"/>
      <w:r>
        <w:rPr>
          <w:lang w:eastAsia="zh-CN"/>
        </w:rPr>
        <w:t>6.17.3</w:t>
      </w:r>
      <w:r>
        <w:rPr>
          <w:lang w:eastAsia="zh-CN"/>
        </w:rPr>
        <w:tab/>
      </w:r>
      <w:r>
        <w:t xml:space="preserve">Impacts on </w:t>
      </w:r>
      <w:r>
        <w:rPr>
          <w:lang w:eastAsia="zh-CN"/>
        </w:rPr>
        <w:t xml:space="preserve">services, </w:t>
      </w:r>
      <w:proofErr w:type="gramStart"/>
      <w:r>
        <w:rPr>
          <w:lang w:eastAsia="zh-CN"/>
        </w:rPr>
        <w:t>entities</w:t>
      </w:r>
      <w:proofErr w:type="gramEnd"/>
      <w:r>
        <w:rPr>
          <w:lang w:eastAsia="zh-CN"/>
        </w:rPr>
        <w:t xml:space="preserve"> and interfaces</w:t>
      </w:r>
      <w:bookmarkEnd w:id="31"/>
      <w:bookmarkEnd w:id="32"/>
    </w:p>
    <w:p w14:paraId="13038B73" w14:textId="77777777" w:rsidR="004D7F76" w:rsidRDefault="004D7F76" w:rsidP="004D7F76">
      <w:pPr>
        <w:rPr>
          <w:lang w:eastAsia="en-GB"/>
        </w:rPr>
      </w:pPr>
      <w:proofErr w:type="spellStart"/>
      <w:r>
        <w:t>eNEF</w:t>
      </w:r>
      <w:proofErr w:type="spellEnd"/>
      <w:r>
        <w:t>:</w:t>
      </w:r>
    </w:p>
    <w:p w14:paraId="0A096378" w14:textId="77777777" w:rsidR="004D7F76" w:rsidRDefault="004D7F76" w:rsidP="004D7F76">
      <w:pPr>
        <w:pStyle w:val="B1"/>
      </w:pPr>
      <w:r>
        <w:t>-</w:t>
      </w:r>
      <w:r>
        <w:tab/>
        <w:t>A new service to enable the AF to request 5GS assistance to support the candidate UE selection and send the Candidate-UE list to AF.</w:t>
      </w:r>
    </w:p>
    <w:p w14:paraId="253997E9" w14:textId="77777777" w:rsidR="004D7F76" w:rsidRDefault="004D7F76" w:rsidP="004D7F76">
      <w:pPr>
        <w:pStyle w:val="B1"/>
      </w:pPr>
      <w:r>
        <w:t>-</w:t>
      </w:r>
      <w:r>
        <w:tab/>
        <w:t xml:space="preserve">Based on the Candidate-UE List filtering request from the AF, </w:t>
      </w:r>
      <w:proofErr w:type="spellStart"/>
      <w:r>
        <w:t>eNEF</w:t>
      </w:r>
      <w:proofErr w:type="spellEnd"/>
      <w:r>
        <w:t xml:space="preserve"> subscribes the event to AMF.</w:t>
      </w:r>
    </w:p>
    <w:p w14:paraId="2D858AA8" w14:textId="77777777" w:rsidR="004D7F76" w:rsidRDefault="004D7F76" w:rsidP="004D7F76">
      <w:pPr>
        <w:pStyle w:val="B1"/>
      </w:pPr>
      <w:r>
        <w:t>-</w:t>
      </w:r>
      <w:r>
        <w:tab/>
        <w:t xml:space="preserve">Based on the event notify from AMF, </w:t>
      </w:r>
      <w:proofErr w:type="spellStart"/>
      <w:r>
        <w:t>eNEF</w:t>
      </w:r>
      <w:proofErr w:type="spellEnd"/>
      <w:r>
        <w:t xml:space="preserve"> trigger the QoS monitoring.</w:t>
      </w:r>
    </w:p>
    <w:p w14:paraId="77250DAB" w14:textId="77777777" w:rsidR="004D7F76" w:rsidRDefault="004D7F76" w:rsidP="004D7F76">
      <w:pPr>
        <w:pStyle w:val="B1"/>
      </w:pPr>
      <w:r>
        <w:t>-</w:t>
      </w:r>
      <w:r>
        <w:tab/>
        <w:t>Apply Candidate-UE filtering policy to filter the Candidate-UE list based on the information provided by the AMF and UPF and provide the Candidate-UE list to the AF.</w:t>
      </w:r>
    </w:p>
    <w:p w14:paraId="638A53A1" w14:textId="77777777" w:rsidR="004D7F76" w:rsidRDefault="004D7F76" w:rsidP="004D7F76">
      <w:r>
        <w:lastRenderedPageBreak/>
        <w:t>AF:</w:t>
      </w:r>
    </w:p>
    <w:p w14:paraId="4CB720BA" w14:textId="77777777" w:rsidR="004D7F76" w:rsidRDefault="004D7F76" w:rsidP="004D7F76">
      <w:pPr>
        <w:pStyle w:val="B1"/>
      </w:pPr>
      <w:r>
        <w:t>-</w:t>
      </w:r>
      <w:r>
        <w:tab/>
        <w:t xml:space="preserve">Send the Candidate-UE-List filtering request to </w:t>
      </w:r>
      <w:proofErr w:type="spellStart"/>
      <w:r>
        <w:t>eNEF</w:t>
      </w:r>
      <w:proofErr w:type="spellEnd"/>
      <w:r>
        <w:t>.</w:t>
      </w:r>
    </w:p>
    <w:p w14:paraId="0D618889" w14:textId="03520F83" w:rsidR="008C259E" w:rsidRPr="00AD31C2" w:rsidRDefault="008C259E" w:rsidP="00AD31C2">
      <w:pPr>
        <w:overflowPunct/>
        <w:autoSpaceDE/>
        <w:autoSpaceDN/>
        <w:adjustRightInd/>
        <w:spacing w:after="0"/>
        <w:textAlignment w:val="auto"/>
        <w:rPr>
          <w:rFonts w:ascii="Arial" w:eastAsiaTheme="minorEastAsia" w:hAnsi="Arial"/>
          <w:color w:val="auto"/>
          <w:sz w:val="28"/>
          <w:lang w:eastAsia="zh-CN"/>
        </w:rPr>
      </w:pPr>
    </w:p>
    <w:p w14:paraId="71BFB740" w14:textId="7134B5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00D438CA">
        <w:rPr>
          <w:rFonts w:ascii="Arial" w:hAnsi="Arial" w:cs="Arial"/>
          <w:color w:val="FF0000"/>
          <w:sz w:val="28"/>
          <w:szCs w:val="28"/>
          <w:lang w:val="en-US" w:eastAsia="zh-CN"/>
        </w:rPr>
        <w:t>ND OF CHANGES</w:t>
      </w:r>
      <w:r w:rsidRPr="0042466D">
        <w:rPr>
          <w:rFonts w:ascii="Arial" w:hAnsi="Arial" w:cs="Arial"/>
          <w:color w:val="FF0000"/>
          <w:sz w:val="28"/>
          <w:szCs w:val="28"/>
          <w:lang w:val="en-US"/>
        </w:rPr>
        <w:t xml:space="preserve"> * * * *</w:t>
      </w:r>
      <w:bookmarkEnd w:id="5"/>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F200" w14:textId="77777777" w:rsidR="00D64C48" w:rsidRDefault="00D64C48">
      <w:r>
        <w:separator/>
      </w:r>
    </w:p>
    <w:p w14:paraId="73E5E508" w14:textId="77777777" w:rsidR="00D64C48" w:rsidRDefault="00D64C48"/>
  </w:endnote>
  <w:endnote w:type="continuationSeparator" w:id="0">
    <w:p w14:paraId="1B190911" w14:textId="77777777" w:rsidR="00D64C48" w:rsidRDefault="00D64C48">
      <w:r>
        <w:continuationSeparator/>
      </w:r>
    </w:p>
    <w:p w14:paraId="2A7D8447" w14:textId="77777777" w:rsidR="00D64C48" w:rsidRDefault="00D64C48"/>
  </w:endnote>
  <w:endnote w:type="continuationNotice" w:id="1">
    <w:p w14:paraId="7189ED8A" w14:textId="77777777" w:rsidR="00D64C48" w:rsidRDefault="00D64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E227" w14:textId="77777777" w:rsidR="00D64C48" w:rsidRDefault="00D64C48">
      <w:r>
        <w:separator/>
      </w:r>
    </w:p>
    <w:p w14:paraId="4E92D513" w14:textId="77777777" w:rsidR="00D64C48" w:rsidRDefault="00D64C48"/>
  </w:footnote>
  <w:footnote w:type="continuationSeparator" w:id="0">
    <w:p w14:paraId="467A4137" w14:textId="77777777" w:rsidR="00D64C48" w:rsidRDefault="00D64C48">
      <w:r>
        <w:continuationSeparator/>
      </w:r>
    </w:p>
    <w:p w14:paraId="5B24B053" w14:textId="77777777" w:rsidR="00D64C48" w:rsidRDefault="00D64C48"/>
  </w:footnote>
  <w:footnote w:type="continuationNotice" w:id="1">
    <w:p w14:paraId="2952BE52" w14:textId="77777777" w:rsidR="00D64C48" w:rsidRDefault="00D64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4C1E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3043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5A4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DA36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0A40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107A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E00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6EF4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F8F8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5679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7E7A7F"/>
    <w:multiLevelType w:val="hybridMultilevel"/>
    <w:tmpl w:val="4C363E4C"/>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9BE340D"/>
    <w:multiLevelType w:val="hybridMultilevel"/>
    <w:tmpl w:val="1E20178A"/>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ABD76AD"/>
    <w:multiLevelType w:val="hybridMultilevel"/>
    <w:tmpl w:val="1F8A5574"/>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10A79"/>
    <w:multiLevelType w:val="hybridMultilevel"/>
    <w:tmpl w:val="22F0CEFE"/>
    <w:lvl w:ilvl="0" w:tplc="C61A8636">
      <w:start w:val="1"/>
      <w:numFmt w:val="bullet"/>
      <w:lvlText w:val="•"/>
      <w:lvlJc w:val="left"/>
      <w:pPr>
        <w:ind w:left="420" w:hanging="420"/>
      </w:pPr>
      <w:rPr>
        <w:rFonts w:ascii="Arial" w:hAnsi="Arial"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24216D"/>
    <w:multiLevelType w:val="hybridMultilevel"/>
    <w:tmpl w:val="FD3C8B2C"/>
    <w:lvl w:ilvl="0" w:tplc="F84E4C6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7"/>
  </w:num>
  <w:num w:numId="11">
    <w:abstractNumId w:val="23"/>
  </w:num>
  <w:num w:numId="12">
    <w:abstractNumId w:val="10"/>
  </w:num>
  <w:num w:numId="13">
    <w:abstractNumId w:val="17"/>
  </w:num>
  <w:num w:numId="14">
    <w:abstractNumId w:val="24"/>
  </w:num>
  <w:num w:numId="15">
    <w:abstractNumId w:val="34"/>
  </w:num>
  <w:num w:numId="16">
    <w:abstractNumId w:val="12"/>
  </w:num>
  <w:num w:numId="17">
    <w:abstractNumId w:val="19"/>
  </w:num>
  <w:num w:numId="18">
    <w:abstractNumId w:val="22"/>
  </w:num>
  <w:num w:numId="19">
    <w:abstractNumId w:val="26"/>
  </w:num>
  <w:num w:numId="20">
    <w:abstractNumId w:val="13"/>
  </w:num>
  <w:num w:numId="21">
    <w:abstractNumId w:val="32"/>
  </w:num>
  <w:num w:numId="22">
    <w:abstractNumId w:val="25"/>
  </w:num>
  <w:num w:numId="23">
    <w:abstractNumId w:val="3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9"/>
  </w:num>
  <w:num w:numId="35">
    <w:abstractNumId w:val="36"/>
  </w:num>
  <w:num w:numId="36">
    <w:abstractNumId w:val="14"/>
  </w:num>
  <w:num w:numId="37">
    <w:abstractNumId w:val="15"/>
  </w:num>
  <w:num w:numId="3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85"/>
    <w:rsid w:val="00002842"/>
    <w:rsid w:val="00003503"/>
    <w:rsid w:val="0000385B"/>
    <w:rsid w:val="00003D7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5A45"/>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0E6"/>
    <w:rsid w:val="00062250"/>
    <w:rsid w:val="00062F11"/>
    <w:rsid w:val="000631E9"/>
    <w:rsid w:val="00063321"/>
    <w:rsid w:val="000638E0"/>
    <w:rsid w:val="00063EF2"/>
    <w:rsid w:val="00064C89"/>
    <w:rsid w:val="0006502B"/>
    <w:rsid w:val="00067107"/>
    <w:rsid w:val="00067ED3"/>
    <w:rsid w:val="000704B8"/>
    <w:rsid w:val="000708BD"/>
    <w:rsid w:val="000710F7"/>
    <w:rsid w:val="00071472"/>
    <w:rsid w:val="000715FC"/>
    <w:rsid w:val="00071B73"/>
    <w:rsid w:val="00071CC8"/>
    <w:rsid w:val="00071FAE"/>
    <w:rsid w:val="00073048"/>
    <w:rsid w:val="0007338E"/>
    <w:rsid w:val="000739D7"/>
    <w:rsid w:val="00073BD4"/>
    <w:rsid w:val="00074480"/>
    <w:rsid w:val="0007536B"/>
    <w:rsid w:val="00075498"/>
    <w:rsid w:val="00075D9C"/>
    <w:rsid w:val="00076E86"/>
    <w:rsid w:val="000805C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9702F"/>
    <w:rsid w:val="000A067E"/>
    <w:rsid w:val="000A0E0C"/>
    <w:rsid w:val="000A1CE9"/>
    <w:rsid w:val="000A1FFA"/>
    <w:rsid w:val="000A26CB"/>
    <w:rsid w:val="000A2B97"/>
    <w:rsid w:val="000A323F"/>
    <w:rsid w:val="000A49D3"/>
    <w:rsid w:val="000A49FF"/>
    <w:rsid w:val="000A5948"/>
    <w:rsid w:val="000A75B1"/>
    <w:rsid w:val="000B103E"/>
    <w:rsid w:val="000B128A"/>
    <w:rsid w:val="000B131F"/>
    <w:rsid w:val="000B1493"/>
    <w:rsid w:val="000B2F82"/>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3E5F"/>
    <w:rsid w:val="000E44F6"/>
    <w:rsid w:val="000E578D"/>
    <w:rsid w:val="000F0450"/>
    <w:rsid w:val="000F06D8"/>
    <w:rsid w:val="000F3035"/>
    <w:rsid w:val="000F5613"/>
    <w:rsid w:val="000F5D71"/>
    <w:rsid w:val="000F5E59"/>
    <w:rsid w:val="000F60B7"/>
    <w:rsid w:val="000F67B7"/>
    <w:rsid w:val="000F6B3D"/>
    <w:rsid w:val="000F77CC"/>
    <w:rsid w:val="000F7F37"/>
    <w:rsid w:val="0010191A"/>
    <w:rsid w:val="00101FFB"/>
    <w:rsid w:val="001026F7"/>
    <w:rsid w:val="001027A6"/>
    <w:rsid w:val="00103E85"/>
    <w:rsid w:val="0010430B"/>
    <w:rsid w:val="00104CDA"/>
    <w:rsid w:val="0010594D"/>
    <w:rsid w:val="001059D1"/>
    <w:rsid w:val="001064E3"/>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97"/>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1AB1"/>
    <w:rsid w:val="0017207F"/>
    <w:rsid w:val="001731A2"/>
    <w:rsid w:val="001736B5"/>
    <w:rsid w:val="00173A57"/>
    <w:rsid w:val="001750EF"/>
    <w:rsid w:val="001765B4"/>
    <w:rsid w:val="00176CD0"/>
    <w:rsid w:val="00177EFC"/>
    <w:rsid w:val="001802CC"/>
    <w:rsid w:val="001806F6"/>
    <w:rsid w:val="001819C3"/>
    <w:rsid w:val="001821B7"/>
    <w:rsid w:val="00182258"/>
    <w:rsid w:val="001835B3"/>
    <w:rsid w:val="00184110"/>
    <w:rsid w:val="00184314"/>
    <w:rsid w:val="001846C0"/>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049"/>
    <w:rsid w:val="001D0433"/>
    <w:rsid w:val="001D06A4"/>
    <w:rsid w:val="001D1200"/>
    <w:rsid w:val="001D1FB4"/>
    <w:rsid w:val="001D2DF9"/>
    <w:rsid w:val="001E0DF5"/>
    <w:rsid w:val="001E125D"/>
    <w:rsid w:val="001E1913"/>
    <w:rsid w:val="001E1F34"/>
    <w:rsid w:val="001E4DFF"/>
    <w:rsid w:val="001E5C9E"/>
    <w:rsid w:val="001E607C"/>
    <w:rsid w:val="001F0BF7"/>
    <w:rsid w:val="001F0F75"/>
    <w:rsid w:val="001F1523"/>
    <w:rsid w:val="001F2899"/>
    <w:rsid w:val="001F320F"/>
    <w:rsid w:val="001F381B"/>
    <w:rsid w:val="001F4582"/>
    <w:rsid w:val="001F478B"/>
    <w:rsid w:val="001F47F2"/>
    <w:rsid w:val="001F4D77"/>
    <w:rsid w:val="001F542B"/>
    <w:rsid w:val="001F5984"/>
    <w:rsid w:val="001F5C0F"/>
    <w:rsid w:val="001F6AA4"/>
    <w:rsid w:val="00200063"/>
    <w:rsid w:val="00200C7B"/>
    <w:rsid w:val="00200EE0"/>
    <w:rsid w:val="00201698"/>
    <w:rsid w:val="00201759"/>
    <w:rsid w:val="002021FC"/>
    <w:rsid w:val="0020278F"/>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5C8A"/>
    <w:rsid w:val="00216F4A"/>
    <w:rsid w:val="00220AEB"/>
    <w:rsid w:val="00220EE4"/>
    <w:rsid w:val="00221F47"/>
    <w:rsid w:val="0022247E"/>
    <w:rsid w:val="00223D76"/>
    <w:rsid w:val="00224BB9"/>
    <w:rsid w:val="00227B72"/>
    <w:rsid w:val="00230A69"/>
    <w:rsid w:val="00232176"/>
    <w:rsid w:val="002322E5"/>
    <w:rsid w:val="00232A66"/>
    <w:rsid w:val="00233A50"/>
    <w:rsid w:val="00235221"/>
    <w:rsid w:val="00235368"/>
    <w:rsid w:val="00236991"/>
    <w:rsid w:val="00237043"/>
    <w:rsid w:val="002372CE"/>
    <w:rsid w:val="002406EC"/>
    <w:rsid w:val="00241D00"/>
    <w:rsid w:val="00241E53"/>
    <w:rsid w:val="0024206B"/>
    <w:rsid w:val="00242A2F"/>
    <w:rsid w:val="002431C9"/>
    <w:rsid w:val="0024488D"/>
    <w:rsid w:val="00245655"/>
    <w:rsid w:val="0024593C"/>
    <w:rsid w:val="002460C3"/>
    <w:rsid w:val="0024625B"/>
    <w:rsid w:val="002464B3"/>
    <w:rsid w:val="00246DE7"/>
    <w:rsid w:val="00247446"/>
    <w:rsid w:val="0024781C"/>
    <w:rsid w:val="002478E5"/>
    <w:rsid w:val="00247CAC"/>
    <w:rsid w:val="00247D8B"/>
    <w:rsid w:val="00247FFA"/>
    <w:rsid w:val="00250064"/>
    <w:rsid w:val="00251C7E"/>
    <w:rsid w:val="002520B3"/>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77744"/>
    <w:rsid w:val="0028020F"/>
    <w:rsid w:val="002804F9"/>
    <w:rsid w:val="00280862"/>
    <w:rsid w:val="00281104"/>
    <w:rsid w:val="00281F13"/>
    <w:rsid w:val="00282E1C"/>
    <w:rsid w:val="00282EEC"/>
    <w:rsid w:val="002841EB"/>
    <w:rsid w:val="00285692"/>
    <w:rsid w:val="00286417"/>
    <w:rsid w:val="00286A85"/>
    <w:rsid w:val="0028786F"/>
    <w:rsid w:val="00287A12"/>
    <w:rsid w:val="00287B41"/>
    <w:rsid w:val="00290405"/>
    <w:rsid w:val="00291038"/>
    <w:rsid w:val="00292D31"/>
    <w:rsid w:val="00292E3B"/>
    <w:rsid w:val="00293139"/>
    <w:rsid w:val="002934C0"/>
    <w:rsid w:val="002937F1"/>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B6684"/>
    <w:rsid w:val="002B7834"/>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9FF"/>
    <w:rsid w:val="00310B0A"/>
    <w:rsid w:val="0031175D"/>
    <w:rsid w:val="00312459"/>
    <w:rsid w:val="003142A3"/>
    <w:rsid w:val="0031486D"/>
    <w:rsid w:val="00314EFF"/>
    <w:rsid w:val="003153C7"/>
    <w:rsid w:val="00315491"/>
    <w:rsid w:val="00316798"/>
    <w:rsid w:val="00317BA6"/>
    <w:rsid w:val="0032155D"/>
    <w:rsid w:val="00322EC3"/>
    <w:rsid w:val="00323DAB"/>
    <w:rsid w:val="003244C5"/>
    <w:rsid w:val="00324C61"/>
    <w:rsid w:val="00324F09"/>
    <w:rsid w:val="0032560E"/>
    <w:rsid w:val="00325BE6"/>
    <w:rsid w:val="003264F1"/>
    <w:rsid w:val="00327CA6"/>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2282"/>
    <w:rsid w:val="00363BB4"/>
    <w:rsid w:val="00364C69"/>
    <w:rsid w:val="00365501"/>
    <w:rsid w:val="003655BA"/>
    <w:rsid w:val="0036751D"/>
    <w:rsid w:val="00367599"/>
    <w:rsid w:val="0036777B"/>
    <w:rsid w:val="00367B09"/>
    <w:rsid w:val="003709FD"/>
    <w:rsid w:val="003711B4"/>
    <w:rsid w:val="00371C7E"/>
    <w:rsid w:val="00372C13"/>
    <w:rsid w:val="00372DF1"/>
    <w:rsid w:val="00372FE8"/>
    <w:rsid w:val="00373168"/>
    <w:rsid w:val="00374464"/>
    <w:rsid w:val="003757F0"/>
    <w:rsid w:val="00375AFF"/>
    <w:rsid w:val="00375C1A"/>
    <w:rsid w:val="0038028D"/>
    <w:rsid w:val="00380585"/>
    <w:rsid w:val="00380A07"/>
    <w:rsid w:val="00380E86"/>
    <w:rsid w:val="00383F2D"/>
    <w:rsid w:val="00383F8E"/>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26E"/>
    <w:rsid w:val="003A4F11"/>
    <w:rsid w:val="003A5197"/>
    <w:rsid w:val="003A69B6"/>
    <w:rsid w:val="003A6AB2"/>
    <w:rsid w:val="003B00A0"/>
    <w:rsid w:val="003B020E"/>
    <w:rsid w:val="003B0FC2"/>
    <w:rsid w:val="003B2BE8"/>
    <w:rsid w:val="003B2E77"/>
    <w:rsid w:val="003B2F4F"/>
    <w:rsid w:val="003B3219"/>
    <w:rsid w:val="003B3471"/>
    <w:rsid w:val="003B3C85"/>
    <w:rsid w:val="003B59D6"/>
    <w:rsid w:val="003B7365"/>
    <w:rsid w:val="003B7948"/>
    <w:rsid w:val="003C02B3"/>
    <w:rsid w:val="003C08E6"/>
    <w:rsid w:val="003C0EDD"/>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455"/>
    <w:rsid w:val="003E4C97"/>
    <w:rsid w:val="003E704E"/>
    <w:rsid w:val="003E7535"/>
    <w:rsid w:val="003E7907"/>
    <w:rsid w:val="003E7B49"/>
    <w:rsid w:val="003E7BF7"/>
    <w:rsid w:val="003F00BD"/>
    <w:rsid w:val="003F02F6"/>
    <w:rsid w:val="003F0D03"/>
    <w:rsid w:val="003F1EA3"/>
    <w:rsid w:val="003F258A"/>
    <w:rsid w:val="003F3605"/>
    <w:rsid w:val="003F3648"/>
    <w:rsid w:val="003F3C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42DE"/>
    <w:rsid w:val="00414CE7"/>
    <w:rsid w:val="004150A9"/>
    <w:rsid w:val="00415A21"/>
    <w:rsid w:val="00415F00"/>
    <w:rsid w:val="004160FB"/>
    <w:rsid w:val="00416832"/>
    <w:rsid w:val="00416931"/>
    <w:rsid w:val="00416C0A"/>
    <w:rsid w:val="00416E91"/>
    <w:rsid w:val="00417940"/>
    <w:rsid w:val="0042029A"/>
    <w:rsid w:val="004204AB"/>
    <w:rsid w:val="00422FC5"/>
    <w:rsid w:val="00423407"/>
    <w:rsid w:val="00423BDB"/>
    <w:rsid w:val="00423F36"/>
    <w:rsid w:val="0042449E"/>
    <w:rsid w:val="004244F2"/>
    <w:rsid w:val="004268FC"/>
    <w:rsid w:val="0043031B"/>
    <w:rsid w:val="00431F48"/>
    <w:rsid w:val="00433E88"/>
    <w:rsid w:val="00434639"/>
    <w:rsid w:val="00434BDE"/>
    <w:rsid w:val="00436B89"/>
    <w:rsid w:val="00440861"/>
    <w:rsid w:val="004416CA"/>
    <w:rsid w:val="00441C32"/>
    <w:rsid w:val="00441E13"/>
    <w:rsid w:val="00443252"/>
    <w:rsid w:val="004438D7"/>
    <w:rsid w:val="00443F2F"/>
    <w:rsid w:val="004452BF"/>
    <w:rsid w:val="0044589A"/>
    <w:rsid w:val="004478B2"/>
    <w:rsid w:val="004503FD"/>
    <w:rsid w:val="00450E86"/>
    <w:rsid w:val="0045149F"/>
    <w:rsid w:val="00453122"/>
    <w:rsid w:val="004532F2"/>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67A5E"/>
    <w:rsid w:val="00470CA4"/>
    <w:rsid w:val="004745FD"/>
    <w:rsid w:val="00476830"/>
    <w:rsid w:val="004774B4"/>
    <w:rsid w:val="00481CD8"/>
    <w:rsid w:val="00481E0F"/>
    <w:rsid w:val="004821D9"/>
    <w:rsid w:val="00482DD7"/>
    <w:rsid w:val="00482F42"/>
    <w:rsid w:val="00483322"/>
    <w:rsid w:val="00483E3C"/>
    <w:rsid w:val="00484398"/>
    <w:rsid w:val="0048513F"/>
    <w:rsid w:val="00485470"/>
    <w:rsid w:val="004862C2"/>
    <w:rsid w:val="004865EC"/>
    <w:rsid w:val="0048675E"/>
    <w:rsid w:val="00491A0E"/>
    <w:rsid w:val="00494686"/>
    <w:rsid w:val="0049476B"/>
    <w:rsid w:val="00494D19"/>
    <w:rsid w:val="004953B2"/>
    <w:rsid w:val="004964D0"/>
    <w:rsid w:val="00497688"/>
    <w:rsid w:val="004A0863"/>
    <w:rsid w:val="004A11B0"/>
    <w:rsid w:val="004A1D6F"/>
    <w:rsid w:val="004A218C"/>
    <w:rsid w:val="004A2899"/>
    <w:rsid w:val="004A28DB"/>
    <w:rsid w:val="004A3DF6"/>
    <w:rsid w:val="004A4009"/>
    <w:rsid w:val="004A4199"/>
    <w:rsid w:val="004A46B5"/>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A1C"/>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D7F76"/>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2E52"/>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0F4"/>
    <w:rsid w:val="00535204"/>
    <w:rsid w:val="00535C60"/>
    <w:rsid w:val="00536771"/>
    <w:rsid w:val="00536988"/>
    <w:rsid w:val="00536E09"/>
    <w:rsid w:val="005372E9"/>
    <w:rsid w:val="0053745A"/>
    <w:rsid w:val="0054018B"/>
    <w:rsid w:val="005408D6"/>
    <w:rsid w:val="005414EF"/>
    <w:rsid w:val="00541980"/>
    <w:rsid w:val="00541BDE"/>
    <w:rsid w:val="00541E59"/>
    <w:rsid w:val="00541F19"/>
    <w:rsid w:val="005432DE"/>
    <w:rsid w:val="00543B60"/>
    <w:rsid w:val="00543E55"/>
    <w:rsid w:val="00543F19"/>
    <w:rsid w:val="005446D6"/>
    <w:rsid w:val="00544D30"/>
    <w:rsid w:val="00546BB5"/>
    <w:rsid w:val="0055150E"/>
    <w:rsid w:val="00552D00"/>
    <w:rsid w:val="00552EDB"/>
    <w:rsid w:val="0055392F"/>
    <w:rsid w:val="00553C48"/>
    <w:rsid w:val="00554234"/>
    <w:rsid w:val="00554C55"/>
    <w:rsid w:val="00555809"/>
    <w:rsid w:val="00555F6C"/>
    <w:rsid w:val="00556068"/>
    <w:rsid w:val="005568FB"/>
    <w:rsid w:val="00561209"/>
    <w:rsid w:val="005612D1"/>
    <w:rsid w:val="0056459E"/>
    <w:rsid w:val="00564A5D"/>
    <w:rsid w:val="005657E5"/>
    <w:rsid w:val="00566A66"/>
    <w:rsid w:val="00566D9C"/>
    <w:rsid w:val="00567317"/>
    <w:rsid w:val="00572BA6"/>
    <w:rsid w:val="00573C90"/>
    <w:rsid w:val="0057414C"/>
    <w:rsid w:val="005746B5"/>
    <w:rsid w:val="00574A05"/>
    <w:rsid w:val="00574C25"/>
    <w:rsid w:val="00575FE9"/>
    <w:rsid w:val="0057683F"/>
    <w:rsid w:val="00576F70"/>
    <w:rsid w:val="00577C3B"/>
    <w:rsid w:val="00577FD5"/>
    <w:rsid w:val="00580A17"/>
    <w:rsid w:val="00581C35"/>
    <w:rsid w:val="00582750"/>
    <w:rsid w:val="005827C3"/>
    <w:rsid w:val="00582896"/>
    <w:rsid w:val="00582D40"/>
    <w:rsid w:val="0058446C"/>
    <w:rsid w:val="00584C72"/>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4C2D"/>
    <w:rsid w:val="005A5CCE"/>
    <w:rsid w:val="005A5EA3"/>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467"/>
    <w:rsid w:val="005D369B"/>
    <w:rsid w:val="005D48A6"/>
    <w:rsid w:val="005D6696"/>
    <w:rsid w:val="005D6828"/>
    <w:rsid w:val="005D76D7"/>
    <w:rsid w:val="005E0279"/>
    <w:rsid w:val="005E05FD"/>
    <w:rsid w:val="005E2894"/>
    <w:rsid w:val="005E28BC"/>
    <w:rsid w:val="005E302E"/>
    <w:rsid w:val="005E449C"/>
    <w:rsid w:val="005E46B9"/>
    <w:rsid w:val="005E4B3C"/>
    <w:rsid w:val="005E4C95"/>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0CCA"/>
    <w:rsid w:val="00632F1F"/>
    <w:rsid w:val="006344D9"/>
    <w:rsid w:val="00634EC7"/>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53BA3"/>
    <w:rsid w:val="00661782"/>
    <w:rsid w:val="006617B0"/>
    <w:rsid w:val="0066251F"/>
    <w:rsid w:val="0066382D"/>
    <w:rsid w:val="006642EC"/>
    <w:rsid w:val="00665688"/>
    <w:rsid w:val="00665E8C"/>
    <w:rsid w:val="00666995"/>
    <w:rsid w:val="0066711E"/>
    <w:rsid w:val="0066757F"/>
    <w:rsid w:val="006701F5"/>
    <w:rsid w:val="006705D5"/>
    <w:rsid w:val="00670D34"/>
    <w:rsid w:val="00671D64"/>
    <w:rsid w:val="006724E3"/>
    <w:rsid w:val="00672D14"/>
    <w:rsid w:val="00673CFE"/>
    <w:rsid w:val="00673E15"/>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289"/>
    <w:rsid w:val="006974E6"/>
    <w:rsid w:val="006A02A8"/>
    <w:rsid w:val="006A0674"/>
    <w:rsid w:val="006A09AB"/>
    <w:rsid w:val="006A2C65"/>
    <w:rsid w:val="006A3DDC"/>
    <w:rsid w:val="006A4B39"/>
    <w:rsid w:val="006A4C8D"/>
    <w:rsid w:val="006A6DF0"/>
    <w:rsid w:val="006A7449"/>
    <w:rsid w:val="006A747B"/>
    <w:rsid w:val="006A770B"/>
    <w:rsid w:val="006B02B8"/>
    <w:rsid w:val="006B043A"/>
    <w:rsid w:val="006B0F3A"/>
    <w:rsid w:val="006B134E"/>
    <w:rsid w:val="006B17E7"/>
    <w:rsid w:val="006B1A26"/>
    <w:rsid w:val="006B3143"/>
    <w:rsid w:val="006B37E2"/>
    <w:rsid w:val="006B3A95"/>
    <w:rsid w:val="006B4823"/>
    <w:rsid w:val="006B48E8"/>
    <w:rsid w:val="006B57D2"/>
    <w:rsid w:val="006B5909"/>
    <w:rsid w:val="006C02F9"/>
    <w:rsid w:val="006C042F"/>
    <w:rsid w:val="006C0A54"/>
    <w:rsid w:val="006C1093"/>
    <w:rsid w:val="006C1208"/>
    <w:rsid w:val="006C2781"/>
    <w:rsid w:val="006C340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07B5F"/>
    <w:rsid w:val="00707EAB"/>
    <w:rsid w:val="00710C43"/>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971"/>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156D"/>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6C4E"/>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AB6"/>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2EB"/>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2FFE"/>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68B1"/>
    <w:rsid w:val="007B7ED9"/>
    <w:rsid w:val="007B7FCF"/>
    <w:rsid w:val="007C0D39"/>
    <w:rsid w:val="007C107C"/>
    <w:rsid w:val="007C1086"/>
    <w:rsid w:val="007C2972"/>
    <w:rsid w:val="007C463F"/>
    <w:rsid w:val="007C4A64"/>
    <w:rsid w:val="007C5E11"/>
    <w:rsid w:val="007C5F98"/>
    <w:rsid w:val="007C6759"/>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1C89"/>
    <w:rsid w:val="007E21DF"/>
    <w:rsid w:val="007E2E64"/>
    <w:rsid w:val="007E33AF"/>
    <w:rsid w:val="007E4916"/>
    <w:rsid w:val="007E49AA"/>
    <w:rsid w:val="007E5287"/>
    <w:rsid w:val="007E605A"/>
    <w:rsid w:val="007E69CC"/>
    <w:rsid w:val="007E6FB0"/>
    <w:rsid w:val="007F0D82"/>
    <w:rsid w:val="007F0DCB"/>
    <w:rsid w:val="007F1E68"/>
    <w:rsid w:val="007F20F1"/>
    <w:rsid w:val="007F2AC2"/>
    <w:rsid w:val="007F373F"/>
    <w:rsid w:val="007F3A62"/>
    <w:rsid w:val="007F5299"/>
    <w:rsid w:val="007F536A"/>
    <w:rsid w:val="007F53F7"/>
    <w:rsid w:val="007F589E"/>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C2F"/>
    <w:rsid w:val="00813D73"/>
    <w:rsid w:val="00814809"/>
    <w:rsid w:val="00815086"/>
    <w:rsid w:val="00815822"/>
    <w:rsid w:val="008218D6"/>
    <w:rsid w:val="00821AE8"/>
    <w:rsid w:val="008224A6"/>
    <w:rsid w:val="00822C6A"/>
    <w:rsid w:val="00823840"/>
    <w:rsid w:val="008252D8"/>
    <w:rsid w:val="00825910"/>
    <w:rsid w:val="008260A9"/>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534"/>
    <w:rsid w:val="00854794"/>
    <w:rsid w:val="00854869"/>
    <w:rsid w:val="008552AA"/>
    <w:rsid w:val="008574EA"/>
    <w:rsid w:val="00857668"/>
    <w:rsid w:val="0085794D"/>
    <w:rsid w:val="00860168"/>
    <w:rsid w:val="00860A51"/>
    <w:rsid w:val="0086196F"/>
    <w:rsid w:val="00861BEF"/>
    <w:rsid w:val="00861C25"/>
    <w:rsid w:val="00862AD6"/>
    <w:rsid w:val="00862FAE"/>
    <w:rsid w:val="0086347C"/>
    <w:rsid w:val="0086377B"/>
    <w:rsid w:val="0086381F"/>
    <w:rsid w:val="00864F8A"/>
    <w:rsid w:val="00865BCA"/>
    <w:rsid w:val="00866FBC"/>
    <w:rsid w:val="0086771E"/>
    <w:rsid w:val="00867DBD"/>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2EEC"/>
    <w:rsid w:val="00893F00"/>
    <w:rsid w:val="008941FF"/>
    <w:rsid w:val="00894F1D"/>
    <w:rsid w:val="00895572"/>
    <w:rsid w:val="00897053"/>
    <w:rsid w:val="008A030C"/>
    <w:rsid w:val="008A08EC"/>
    <w:rsid w:val="008A0FD2"/>
    <w:rsid w:val="008A1680"/>
    <w:rsid w:val="008A1C78"/>
    <w:rsid w:val="008A4134"/>
    <w:rsid w:val="008A44CC"/>
    <w:rsid w:val="008A469B"/>
    <w:rsid w:val="008A4928"/>
    <w:rsid w:val="008A4A5E"/>
    <w:rsid w:val="008A4F48"/>
    <w:rsid w:val="008A59E9"/>
    <w:rsid w:val="008A6A2A"/>
    <w:rsid w:val="008A765B"/>
    <w:rsid w:val="008A7B36"/>
    <w:rsid w:val="008B08CC"/>
    <w:rsid w:val="008B15E3"/>
    <w:rsid w:val="008B162F"/>
    <w:rsid w:val="008B1D4F"/>
    <w:rsid w:val="008B1FF0"/>
    <w:rsid w:val="008B216C"/>
    <w:rsid w:val="008B2EF7"/>
    <w:rsid w:val="008B483E"/>
    <w:rsid w:val="008B5EEC"/>
    <w:rsid w:val="008B5F00"/>
    <w:rsid w:val="008B60E9"/>
    <w:rsid w:val="008C1FF7"/>
    <w:rsid w:val="008C259E"/>
    <w:rsid w:val="008C32D5"/>
    <w:rsid w:val="008C362C"/>
    <w:rsid w:val="008C3743"/>
    <w:rsid w:val="008C4329"/>
    <w:rsid w:val="008C43FD"/>
    <w:rsid w:val="008C4952"/>
    <w:rsid w:val="008C54CC"/>
    <w:rsid w:val="008C5B59"/>
    <w:rsid w:val="008C7035"/>
    <w:rsid w:val="008C7A5F"/>
    <w:rsid w:val="008C7F07"/>
    <w:rsid w:val="008D0486"/>
    <w:rsid w:val="008D092C"/>
    <w:rsid w:val="008D1246"/>
    <w:rsid w:val="008D170E"/>
    <w:rsid w:val="008D1B17"/>
    <w:rsid w:val="008D1DB6"/>
    <w:rsid w:val="008D206E"/>
    <w:rsid w:val="008D2D20"/>
    <w:rsid w:val="008D2D6C"/>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4514"/>
    <w:rsid w:val="009151B8"/>
    <w:rsid w:val="0091538B"/>
    <w:rsid w:val="0091609C"/>
    <w:rsid w:val="009173A0"/>
    <w:rsid w:val="00921CE3"/>
    <w:rsid w:val="0092375A"/>
    <w:rsid w:val="00923A7D"/>
    <w:rsid w:val="00923D07"/>
    <w:rsid w:val="00924D90"/>
    <w:rsid w:val="009251F9"/>
    <w:rsid w:val="00926B89"/>
    <w:rsid w:val="00926FD0"/>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6782C"/>
    <w:rsid w:val="009700B6"/>
    <w:rsid w:val="00971519"/>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06F"/>
    <w:rsid w:val="009821D2"/>
    <w:rsid w:val="009822BD"/>
    <w:rsid w:val="009835D9"/>
    <w:rsid w:val="009851B8"/>
    <w:rsid w:val="00985BD1"/>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C7E2C"/>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E7B6B"/>
    <w:rsid w:val="009F00BC"/>
    <w:rsid w:val="009F0BD4"/>
    <w:rsid w:val="009F1436"/>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4444"/>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8C"/>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2354"/>
    <w:rsid w:val="00A53003"/>
    <w:rsid w:val="00A53384"/>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07E8"/>
    <w:rsid w:val="00AA11D6"/>
    <w:rsid w:val="00AA170E"/>
    <w:rsid w:val="00AA27DB"/>
    <w:rsid w:val="00AA3334"/>
    <w:rsid w:val="00AA41C0"/>
    <w:rsid w:val="00AA49BE"/>
    <w:rsid w:val="00AA4E1D"/>
    <w:rsid w:val="00AA5503"/>
    <w:rsid w:val="00AA5E5D"/>
    <w:rsid w:val="00AA6E53"/>
    <w:rsid w:val="00AA7AC9"/>
    <w:rsid w:val="00AB2518"/>
    <w:rsid w:val="00AB390A"/>
    <w:rsid w:val="00AB3BD1"/>
    <w:rsid w:val="00AB443B"/>
    <w:rsid w:val="00AB4A09"/>
    <w:rsid w:val="00AB4AFA"/>
    <w:rsid w:val="00AB51CF"/>
    <w:rsid w:val="00AB59A9"/>
    <w:rsid w:val="00AB5DB5"/>
    <w:rsid w:val="00AB624C"/>
    <w:rsid w:val="00AB768A"/>
    <w:rsid w:val="00AB7E31"/>
    <w:rsid w:val="00AC0322"/>
    <w:rsid w:val="00AC0A18"/>
    <w:rsid w:val="00AC1F7B"/>
    <w:rsid w:val="00AC2444"/>
    <w:rsid w:val="00AC2D32"/>
    <w:rsid w:val="00AC372D"/>
    <w:rsid w:val="00AC3D02"/>
    <w:rsid w:val="00AC450A"/>
    <w:rsid w:val="00AC4A6A"/>
    <w:rsid w:val="00AC4CDB"/>
    <w:rsid w:val="00AC4EB8"/>
    <w:rsid w:val="00AC5656"/>
    <w:rsid w:val="00AC5782"/>
    <w:rsid w:val="00AC6869"/>
    <w:rsid w:val="00AC730B"/>
    <w:rsid w:val="00AC7916"/>
    <w:rsid w:val="00AC7FB4"/>
    <w:rsid w:val="00AD0290"/>
    <w:rsid w:val="00AD0794"/>
    <w:rsid w:val="00AD0A22"/>
    <w:rsid w:val="00AD1914"/>
    <w:rsid w:val="00AD1948"/>
    <w:rsid w:val="00AD31C2"/>
    <w:rsid w:val="00AD32A9"/>
    <w:rsid w:val="00AD3466"/>
    <w:rsid w:val="00AD442F"/>
    <w:rsid w:val="00AD5C29"/>
    <w:rsid w:val="00AD67C7"/>
    <w:rsid w:val="00AD7731"/>
    <w:rsid w:val="00AE0983"/>
    <w:rsid w:val="00AE1472"/>
    <w:rsid w:val="00AE1CA8"/>
    <w:rsid w:val="00AE2732"/>
    <w:rsid w:val="00AE321A"/>
    <w:rsid w:val="00AE51ED"/>
    <w:rsid w:val="00AE58A6"/>
    <w:rsid w:val="00AE6A23"/>
    <w:rsid w:val="00AE6C6F"/>
    <w:rsid w:val="00AE794C"/>
    <w:rsid w:val="00AE7A72"/>
    <w:rsid w:val="00AE7A8D"/>
    <w:rsid w:val="00AE7BDE"/>
    <w:rsid w:val="00AF0591"/>
    <w:rsid w:val="00AF0655"/>
    <w:rsid w:val="00AF09FB"/>
    <w:rsid w:val="00AF222D"/>
    <w:rsid w:val="00AF3346"/>
    <w:rsid w:val="00AF3A96"/>
    <w:rsid w:val="00AF3B3F"/>
    <w:rsid w:val="00AF3EBA"/>
    <w:rsid w:val="00AF4A9B"/>
    <w:rsid w:val="00AF7393"/>
    <w:rsid w:val="00B014C2"/>
    <w:rsid w:val="00B02BFC"/>
    <w:rsid w:val="00B03770"/>
    <w:rsid w:val="00B03D58"/>
    <w:rsid w:val="00B03E15"/>
    <w:rsid w:val="00B03F2F"/>
    <w:rsid w:val="00B04613"/>
    <w:rsid w:val="00B04896"/>
    <w:rsid w:val="00B059AF"/>
    <w:rsid w:val="00B06F3E"/>
    <w:rsid w:val="00B079F5"/>
    <w:rsid w:val="00B10464"/>
    <w:rsid w:val="00B108C5"/>
    <w:rsid w:val="00B11624"/>
    <w:rsid w:val="00B14987"/>
    <w:rsid w:val="00B151B8"/>
    <w:rsid w:val="00B1552E"/>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1E1A"/>
    <w:rsid w:val="00B3212C"/>
    <w:rsid w:val="00B32CA9"/>
    <w:rsid w:val="00B32DC3"/>
    <w:rsid w:val="00B3390C"/>
    <w:rsid w:val="00B34011"/>
    <w:rsid w:val="00B3593E"/>
    <w:rsid w:val="00B35CE5"/>
    <w:rsid w:val="00B367F4"/>
    <w:rsid w:val="00B369A9"/>
    <w:rsid w:val="00B37C46"/>
    <w:rsid w:val="00B401EF"/>
    <w:rsid w:val="00B40B45"/>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66A2"/>
    <w:rsid w:val="00B5769D"/>
    <w:rsid w:val="00B57B4F"/>
    <w:rsid w:val="00B61BA6"/>
    <w:rsid w:val="00B6361C"/>
    <w:rsid w:val="00B647B7"/>
    <w:rsid w:val="00B67B0A"/>
    <w:rsid w:val="00B702BB"/>
    <w:rsid w:val="00B7093A"/>
    <w:rsid w:val="00B71D07"/>
    <w:rsid w:val="00B71DC3"/>
    <w:rsid w:val="00B71E39"/>
    <w:rsid w:val="00B727A9"/>
    <w:rsid w:val="00B72883"/>
    <w:rsid w:val="00B72CC6"/>
    <w:rsid w:val="00B738FB"/>
    <w:rsid w:val="00B741F2"/>
    <w:rsid w:val="00B74F56"/>
    <w:rsid w:val="00B75989"/>
    <w:rsid w:val="00B769A6"/>
    <w:rsid w:val="00B76AF0"/>
    <w:rsid w:val="00B77B34"/>
    <w:rsid w:val="00B800B2"/>
    <w:rsid w:val="00B80A07"/>
    <w:rsid w:val="00B80DC6"/>
    <w:rsid w:val="00B81261"/>
    <w:rsid w:val="00B81A5A"/>
    <w:rsid w:val="00B81E96"/>
    <w:rsid w:val="00B82343"/>
    <w:rsid w:val="00B82743"/>
    <w:rsid w:val="00B8312C"/>
    <w:rsid w:val="00B85847"/>
    <w:rsid w:val="00B87DF8"/>
    <w:rsid w:val="00B90A18"/>
    <w:rsid w:val="00B91779"/>
    <w:rsid w:val="00B91E98"/>
    <w:rsid w:val="00B92AF9"/>
    <w:rsid w:val="00B9387E"/>
    <w:rsid w:val="00B93E31"/>
    <w:rsid w:val="00B9467E"/>
    <w:rsid w:val="00B9576F"/>
    <w:rsid w:val="00B958D2"/>
    <w:rsid w:val="00B95DBE"/>
    <w:rsid w:val="00B95DC8"/>
    <w:rsid w:val="00B9643B"/>
    <w:rsid w:val="00B967F5"/>
    <w:rsid w:val="00B96E84"/>
    <w:rsid w:val="00B97BF1"/>
    <w:rsid w:val="00BA00DE"/>
    <w:rsid w:val="00BA2A36"/>
    <w:rsid w:val="00BA2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2F1D"/>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66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0F7"/>
    <w:rsid w:val="00C22434"/>
    <w:rsid w:val="00C22BC2"/>
    <w:rsid w:val="00C248DE"/>
    <w:rsid w:val="00C27B02"/>
    <w:rsid w:val="00C314BE"/>
    <w:rsid w:val="00C3209E"/>
    <w:rsid w:val="00C3212E"/>
    <w:rsid w:val="00C32517"/>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229"/>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84"/>
    <w:rsid w:val="00CA1995"/>
    <w:rsid w:val="00CA1DF9"/>
    <w:rsid w:val="00CA34D5"/>
    <w:rsid w:val="00CA5B19"/>
    <w:rsid w:val="00CA6115"/>
    <w:rsid w:val="00CA6A05"/>
    <w:rsid w:val="00CA7003"/>
    <w:rsid w:val="00CA76A1"/>
    <w:rsid w:val="00CB23B1"/>
    <w:rsid w:val="00CB285D"/>
    <w:rsid w:val="00CB332E"/>
    <w:rsid w:val="00CB35F2"/>
    <w:rsid w:val="00CB519A"/>
    <w:rsid w:val="00CB690A"/>
    <w:rsid w:val="00CC14A5"/>
    <w:rsid w:val="00CC21DB"/>
    <w:rsid w:val="00CC2796"/>
    <w:rsid w:val="00CC2CB6"/>
    <w:rsid w:val="00CC3816"/>
    <w:rsid w:val="00CC3CAD"/>
    <w:rsid w:val="00CC59D1"/>
    <w:rsid w:val="00CC5E5B"/>
    <w:rsid w:val="00CC77FF"/>
    <w:rsid w:val="00CC780F"/>
    <w:rsid w:val="00CC7F9E"/>
    <w:rsid w:val="00CD02B7"/>
    <w:rsid w:val="00CD0E9E"/>
    <w:rsid w:val="00CD1922"/>
    <w:rsid w:val="00CD27F3"/>
    <w:rsid w:val="00CD2EC3"/>
    <w:rsid w:val="00CD39F8"/>
    <w:rsid w:val="00CD4A81"/>
    <w:rsid w:val="00CD4B24"/>
    <w:rsid w:val="00CD6BCF"/>
    <w:rsid w:val="00CD6F50"/>
    <w:rsid w:val="00CD6F63"/>
    <w:rsid w:val="00CD7843"/>
    <w:rsid w:val="00CD799D"/>
    <w:rsid w:val="00CD7F55"/>
    <w:rsid w:val="00CE034E"/>
    <w:rsid w:val="00CE1062"/>
    <w:rsid w:val="00CE14C8"/>
    <w:rsid w:val="00CE34A4"/>
    <w:rsid w:val="00CE3BDE"/>
    <w:rsid w:val="00CE5751"/>
    <w:rsid w:val="00CE6111"/>
    <w:rsid w:val="00CE682B"/>
    <w:rsid w:val="00CE73D7"/>
    <w:rsid w:val="00CE75A3"/>
    <w:rsid w:val="00CF0032"/>
    <w:rsid w:val="00CF1BB6"/>
    <w:rsid w:val="00CF2419"/>
    <w:rsid w:val="00CF2575"/>
    <w:rsid w:val="00CF2C74"/>
    <w:rsid w:val="00CF2DBC"/>
    <w:rsid w:val="00CF3D97"/>
    <w:rsid w:val="00CF3E36"/>
    <w:rsid w:val="00CF41E5"/>
    <w:rsid w:val="00CF467F"/>
    <w:rsid w:val="00CF5694"/>
    <w:rsid w:val="00CF571A"/>
    <w:rsid w:val="00CF5721"/>
    <w:rsid w:val="00CF65AA"/>
    <w:rsid w:val="00CF6E4B"/>
    <w:rsid w:val="00CF7310"/>
    <w:rsid w:val="00CF788B"/>
    <w:rsid w:val="00D01526"/>
    <w:rsid w:val="00D0487D"/>
    <w:rsid w:val="00D06A38"/>
    <w:rsid w:val="00D07514"/>
    <w:rsid w:val="00D106D2"/>
    <w:rsid w:val="00D12C49"/>
    <w:rsid w:val="00D1316C"/>
    <w:rsid w:val="00D1331A"/>
    <w:rsid w:val="00D1334E"/>
    <w:rsid w:val="00D133A7"/>
    <w:rsid w:val="00D13603"/>
    <w:rsid w:val="00D1382A"/>
    <w:rsid w:val="00D1496F"/>
    <w:rsid w:val="00D155D3"/>
    <w:rsid w:val="00D1621C"/>
    <w:rsid w:val="00D2156C"/>
    <w:rsid w:val="00D21661"/>
    <w:rsid w:val="00D219C1"/>
    <w:rsid w:val="00D21FA0"/>
    <w:rsid w:val="00D226CE"/>
    <w:rsid w:val="00D22E63"/>
    <w:rsid w:val="00D237E7"/>
    <w:rsid w:val="00D23C21"/>
    <w:rsid w:val="00D25AC5"/>
    <w:rsid w:val="00D26EA7"/>
    <w:rsid w:val="00D27255"/>
    <w:rsid w:val="00D27516"/>
    <w:rsid w:val="00D27A9C"/>
    <w:rsid w:val="00D30340"/>
    <w:rsid w:val="00D3096E"/>
    <w:rsid w:val="00D3197D"/>
    <w:rsid w:val="00D31DC4"/>
    <w:rsid w:val="00D328F9"/>
    <w:rsid w:val="00D32C9F"/>
    <w:rsid w:val="00D32CAC"/>
    <w:rsid w:val="00D3371A"/>
    <w:rsid w:val="00D35F05"/>
    <w:rsid w:val="00D36CCD"/>
    <w:rsid w:val="00D40041"/>
    <w:rsid w:val="00D40158"/>
    <w:rsid w:val="00D40566"/>
    <w:rsid w:val="00D4330C"/>
    <w:rsid w:val="00D438CA"/>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4242"/>
    <w:rsid w:val="00D55084"/>
    <w:rsid w:val="00D55108"/>
    <w:rsid w:val="00D579EB"/>
    <w:rsid w:val="00D60B60"/>
    <w:rsid w:val="00D614D5"/>
    <w:rsid w:val="00D61CAD"/>
    <w:rsid w:val="00D620A8"/>
    <w:rsid w:val="00D6339A"/>
    <w:rsid w:val="00D64BFB"/>
    <w:rsid w:val="00D64C48"/>
    <w:rsid w:val="00D6591B"/>
    <w:rsid w:val="00D66361"/>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14E8"/>
    <w:rsid w:val="00DA29D5"/>
    <w:rsid w:val="00DA2AA6"/>
    <w:rsid w:val="00DA2FEE"/>
    <w:rsid w:val="00DA3354"/>
    <w:rsid w:val="00DA3489"/>
    <w:rsid w:val="00DA3AEF"/>
    <w:rsid w:val="00DA4A95"/>
    <w:rsid w:val="00DA4D1B"/>
    <w:rsid w:val="00DA5960"/>
    <w:rsid w:val="00DA5C7E"/>
    <w:rsid w:val="00DA5E2A"/>
    <w:rsid w:val="00DA5F59"/>
    <w:rsid w:val="00DA618C"/>
    <w:rsid w:val="00DA7F6E"/>
    <w:rsid w:val="00DB1C5D"/>
    <w:rsid w:val="00DB1E4B"/>
    <w:rsid w:val="00DB21E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228"/>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978"/>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99D"/>
    <w:rsid w:val="00E42F32"/>
    <w:rsid w:val="00E43E9D"/>
    <w:rsid w:val="00E45525"/>
    <w:rsid w:val="00E46746"/>
    <w:rsid w:val="00E46ECD"/>
    <w:rsid w:val="00E46FFA"/>
    <w:rsid w:val="00E47632"/>
    <w:rsid w:val="00E50D91"/>
    <w:rsid w:val="00E50E82"/>
    <w:rsid w:val="00E51AD9"/>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31F"/>
    <w:rsid w:val="00E6696D"/>
    <w:rsid w:val="00E676F0"/>
    <w:rsid w:val="00E67CCB"/>
    <w:rsid w:val="00E72060"/>
    <w:rsid w:val="00E725E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676B"/>
    <w:rsid w:val="00EB7363"/>
    <w:rsid w:val="00EB7E8B"/>
    <w:rsid w:val="00EC1440"/>
    <w:rsid w:val="00EC18E4"/>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3121"/>
    <w:rsid w:val="00ED395C"/>
    <w:rsid w:val="00ED4E38"/>
    <w:rsid w:val="00ED5DA1"/>
    <w:rsid w:val="00ED6FE1"/>
    <w:rsid w:val="00ED7515"/>
    <w:rsid w:val="00ED7A02"/>
    <w:rsid w:val="00ED7C7E"/>
    <w:rsid w:val="00EE11C0"/>
    <w:rsid w:val="00EE1219"/>
    <w:rsid w:val="00EE226F"/>
    <w:rsid w:val="00EE2EA3"/>
    <w:rsid w:val="00EE2FD9"/>
    <w:rsid w:val="00EE30F3"/>
    <w:rsid w:val="00EE42CC"/>
    <w:rsid w:val="00EE4662"/>
    <w:rsid w:val="00EE66DA"/>
    <w:rsid w:val="00EE6717"/>
    <w:rsid w:val="00EE6A2D"/>
    <w:rsid w:val="00EE78EC"/>
    <w:rsid w:val="00EE7A80"/>
    <w:rsid w:val="00EF0888"/>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6192"/>
    <w:rsid w:val="00F17046"/>
    <w:rsid w:val="00F1771F"/>
    <w:rsid w:val="00F17E19"/>
    <w:rsid w:val="00F20241"/>
    <w:rsid w:val="00F20824"/>
    <w:rsid w:val="00F20A8B"/>
    <w:rsid w:val="00F20C71"/>
    <w:rsid w:val="00F21320"/>
    <w:rsid w:val="00F21487"/>
    <w:rsid w:val="00F218BA"/>
    <w:rsid w:val="00F22028"/>
    <w:rsid w:val="00F2234C"/>
    <w:rsid w:val="00F22CEE"/>
    <w:rsid w:val="00F22E27"/>
    <w:rsid w:val="00F22FB1"/>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510F"/>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4B8"/>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A00"/>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58EB"/>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188E6B20"/>
    <w:rsid w:val="6F7682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8F2E"/>
  <w15:chartTrackingRefBased/>
  <w15:docId w15:val="{23A1572E-7F9E-432B-878E-563956F8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customStyle="1" w:styleId="BodyTextFirst5">
    <w:name w:val="Body Text First .5"/>
    <w:aliases w:val="btf"/>
    <w:basedOn w:val="Normal"/>
    <w:autoRedefine/>
    <w:rsid w:val="00AD31C2"/>
    <w:pPr>
      <w:tabs>
        <w:tab w:val="left" w:pos="709"/>
        <w:tab w:val="left" w:pos="993"/>
      </w:tabs>
      <w:overflowPunct/>
      <w:autoSpaceDE/>
      <w:autoSpaceDN/>
      <w:adjustRightInd/>
      <w:spacing w:after="0" w:line="460" w:lineRule="exact"/>
      <w:ind w:firstLineChars="282" w:firstLine="677"/>
      <w:jc w:val="both"/>
      <w:textAlignment w:val="auto"/>
    </w:pPr>
    <w:rPr>
      <w:rFonts w:ascii="Arial" w:eastAsia="Times New Roman" w:hAnsi="Arial" w:cs="Arial"/>
      <w:color w:val="auto"/>
      <w:sz w:val="22"/>
      <w:szCs w:val="22"/>
      <w:lang w:val="en-US" w:eastAsia="en-US"/>
    </w:rPr>
  </w:style>
  <w:style w:type="character" w:customStyle="1" w:styleId="CharacterStyle1">
    <w:name w:val="Character Style 1"/>
    <w:rsid w:val="00AD31C2"/>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18936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2229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757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ricci\3GPP\2022\SA2\May.2022\FS_AIMLsys\Meeting%20tdocs\Docs\S2-220446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1747</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10989</CharactersWithSpaces>
  <SharedDoc>false</SharedDoc>
  <HLinks>
    <vt:vector size="6" baseType="variant">
      <vt:variant>
        <vt:i4>6815757</vt:i4>
      </vt:variant>
      <vt:variant>
        <vt:i4>0</vt:i4>
      </vt:variant>
      <vt:variant>
        <vt:i4>0</vt:i4>
      </vt:variant>
      <vt:variant>
        <vt:i4>5</vt:i4>
      </vt:variant>
      <vt:variant>
        <vt:lpwstr>C:\Users\Tricci\3GPP\2022\SA2\May.2022\FS_AIMLsys\Meeting tdocs\Docs\S2-2204467.zip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LN maj18</cp:lastModifiedBy>
  <cp:revision>3</cp:revision>
  <cp:lastPrinted>2022-03-23T06:36:00Z</cp:lastPrinted>
  <dcterms:created xsi:type="dcterms:W3CDTF">2022-05-23T13:17:00Z</dcterms:created>
  <dcterms:modified xsi:type="dcterms:W3CDTF">2022-05-23T13:18:00Z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